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E4FE3" w14:textId="77777777" w:rsidR="004557CC" w:rsidRDefault="004557CC" w:rsidP="003A3B81">
      <w:pPr>
        <w:spacing w:after="0" w:line="360" w:lineRule="auto"/>
        <w:jc w:val="center"/>
        <w:rPr>
          <w:b/>
          <w:sz w:val="28"/>
          <w:szCs w:val="28"/>
          <w:vertAlign w:val="baseline"/>
          <w:lang w:val="en-US"/>
        </w:rPr>
      </w:pPr>
      <w:r>
        <w:rPr>
          <w:b/>
          <w:sz w:val="28"/>
          <w:szCs w:val="28"/>
          <w:vertAlign w:val="baseline"/>
          <w:lang w:val="en-US"/>
        </w:rPr>
        <w:t>International Socialism</w:t>
      </w:r>
    </w:p>
    <w:p w14:paraId="036BB234" w14:textId="77777777" w:rsidR="004557CC" w:rsidRDefault="004557CC" w:rsidP="003A3B81">
      <w:pPr>
        <w:spacing w:after="0" w:line="360" w:lineRule="auto"/>
        <w:jc w:val="center"/>
        <w:rPr>
          <w:b/>
          <w:sz w:val="28"/>
          <w:szCs w:val="28"/>
          <w:vertAlign w:val="baseline"/>
          <w:lang w:val="en-US"/>
        </w:rPr>
      </w:pPr>
      <w:r>
        <w:rPr>
          <w:b/>
          <w:sz w:val="28"/>
          <w:szCs w:val="28"/>
          <w:vertAlign w:val="baseline"/>
          <w:lang w:val="en-US"/>
        </w:rPr>
        <w:t>October 2012, Issue</w:t>
      </w:r>
      <w:bookmarkStart w:id="0" w:name="_GoBack"/>
      <w:bookmarkEnd w:id="0"/>
      <w:r>
        <w:rPr>
          <w:b/>
          <w:sz w:val="28"/>
          <w:szCs w:val="28"/>
          <w:vertAlign w:val="baseline"/>
          <w:lang w:val="en-US"/>
        </w:rPr>
        <w:t xml:space="preserve"> 136</w:t>
      </w:r>
    </w:p>
    <w:p w14:paraId="55A01662" w14:textId="77777777" w:rsidR="004557CC" w:rsidRDefault="004557CC" w:rsidP="003A3B81">
      <w:pPr>
        <w:spacing w:after="0" w:line="360" w:lineRule="auto"/>
        <w:jc w:val="center"/>
        <w:rPr>
          <w:b/>
          <w:sz w:val="28"/>
          <w:szCs w:val="28"/>
          <w:vertAlign w:val="baseline"/>
          <w:lang w:val="en-US"/>
        </w:rPr>
      </w:pPr>
    </w:p>
    <w:p w14:paraId="79878EDB" w14:textId="77777777" w:rsidR="003A3B81" w:rsidRPr="00931F4E" w:rsidRDefault="003A3B81" w:rsidP="003A3B81">
      <w:pPr>
        <w:spacing w:after="0" w:line="360" w:lineRule="auto"/>
        <w:jc w:val="center"/>
        <w:rPr>
          <w:b/>
          <w:sz w:val="28"/>
          <w:szCs w:val="28"/>
          <w:vertAlign w:val="baseline"/>
          <w:lang w:val="en-US"/>
        </w:rPr>
      </w:pPr>
      <w:r w:rsidRPr="00931F4E">
        <w:rPr>
          <w:b/>
          <w:sz w:val="28"/>
          <w:szCs w:val="28"/>
          <w:vertAlign w:val="baseline"/>
          <w:lang w:val="en-US"/>
        </w:rPr>
        <w:t>COULD KEYNESIAN POLICIES END THE SLUMP?</w:t>
      </w:r>
    </w:p>
    <w:p w14:paraId="60805EEB" w14:textId="77777777" w:rsidR="00334228" w:rsidRDefault="003A3B81" w:rsidP="003A3B81">
      <w:pPr>
        <w:spacing w:after="0" w:line="360" w:lineRule="auto"/>
        <w:jc w:val="center"/>
        <w:rPr>
          <w:sz w:val="24"/>
          <w:szCs w:val="24"/>
          <w:vertAlign w:val="baseline"/>
          <w:lang w:val="en-US"/>
        </w:rPr>
      </w:pPr>
      <w:proofErr w:type="gramStart"/>
      <w:r w:rsidRPr="00931F4E">
        <w:rPr>
          <w:sz w:val="24"/>
          <w:szCs w:val="24"/>
          <w:vertAlign w:val="baseline"/>
          <w:lang w:val="en-US"/>
        </w:rPr>
        <w:t>An introduction on the Marxist multiplier.</w:t>
      </w:r>
      <w:proofErr w:type="gramEnd"/>
    </w:p>
    <w:p w14:paraId="37C644D9" w14:textId="77777777" w:rsidR="00931F4E" w:rsidRPr="00931F4E" w:rsidRDefault="00931F4E" w:rsidP="003A3B81">
      <w:pPr>
        <w:spacing w:after="0" w:line="360" w:lineRule="auto"/>
        <w:jc w:val="center"/>
        <w:rPr>
          <w:sz w:val="24"/>
          <w:szCs w:val="24"/>
          <w:vertAlign w:val="baseline"/>
          <w:lang w:val="en-US"/>
        </w:rPr>
      </w:pPr>
      <w:r>
        <w:rPr>
          <w:sz w:val="24"/>
          <w:szCs w:val="24"/>
          <w:vertAlign w:val="baseline"/>
          <w:lang w:val="en-US"/>
        </w:rPr>
        <w:t xml:space="preserve">By </w:t>
      </w:r>
      <w:proofErr w:type="spellStart"/>
      <w:r>
        <w:rPr>
          <w:sz w:val="24"/>
          <w:szCs w:val="24"/>
          <w:vertAlign w:val="baseline"/>
          <w:lang w:val="en-US"/>
        </w:rPr>
        <w:t>G.Carchedi</w:t>
      </w:r>
      <w:proofErr w:type="spellEnd"/>
    </w:p>
    <w:p w14:paraId="4C4C0CC0" w14:textId="77777777" w:rsidR="003A3B81" w:rsidRPr="001A0782" w:rsidRDefault="003A3B81" w:rsidP="003A3B81">
      <w:pPr>
        <w:spacing w:after="0" w:line="360" w:lineRule="auto"/>
        <w:jc w:val="center"/>
        <w:rPr>
          <w:b/>
          <w:vertAlign w:val="baseline"/>
          <w:lang w:val="en-US"/>
        </w:rPr>
      </w:pPr>
    </w:p>
    <w:p w14:paraId="1C920C60" w14:textId="77777777" w:rsidR="00171A38" w:rsidRPr="00535F6E" w:rsidRDefault="00940611" w:rsidP="00272A11">
      <w:pPr>
        <w:spacing w:after="0" w:line="360" w:lineRule="auto"/>
        <w:ind w:left="360"/>
        <w:rPr>
          <w:vertAlign w:val="baseline"/>
          <w:lang w:val="en-US"/>
        </w:rPr>
      </w:pPr>
      <w:r w:rsidRPr="00940611">
        <w:rPr>
          <w:b/>
          <w:vertAlign w:val="baseline"/>
          <w:lang w:val="en-US"/>
        </w:rPr>
        <w:t xml:space="preserve">I. </w:t>
      </w:r>
      <w:r w:rsidR="00FE22E7" w:rsidRPr="00535F6E">
        <w:rPr>
          <w:vertAlign w:val="baseline"/>
          <w:lang w:val="en-US"/>
        </w:rPr>
        <w:t>For Marx, the proximate cause of crises is the fall in the average rate of profit (ARP).</w:t>
      </w:r>
      <w:r w:rsidR="00404CE5">
        <w:rPr>
          <w:rStyle w:val="FootnoteReference"/>
          <w:lang w:val="en-US"/>
        </w:rPr>
        <w:footnoteReference w:id="1"/>
      </w:r>
      <w:r w:rsidR="00FE22E7" w:rsidRPr="00535F6E">
        <w:rPr>
          <w:vertAlign w:val="baseline"/>
          <w:lang w:val="en-US"/>
        </w:rPr>
        <w:t xml:space="preserve"> </w:t>
      </w:r>
      <w:r w:rsidR="00D67DB4">
        <w:rPr>
          <w:vertAlign w:val="baseline"/>
          <w:lang w:val="en-US"/>
        </w:rPr>
        <w:t xml:space="preserve">An increasing number of studies </w:t>
      </w:r>
      <w:proofErr w:type="gramStart"/>
      <w:r w:rsidR="00D67DB4">
        <w:rPr>
          <w:vertAlign w:val="baseline"/>
          <w:lang w:val="en-US"/>
        </w:rPr>
        <w:t>has</w:t>
      </w:r>
      <w:proofErr w:type="gramEnd"/>
      <w:r w:rsidR="00FE22E7" w:rsidRPr="00535F6E">
        <w:rPr>
          <w:vertAlign w:val="baseline"/>
          <w:lang w:val="en-US"/>
        </w:rPr>
        <w:t xml:space="preserve"> shown that this thesis not only is logically consistent but is also supported by a robust and growing empirical material.</w:t>
      </w:r>
      <w:r w:rsidR="00977147">
        <w:rPr>
          <w:rStyle w:val="FootnoteReference"/>
          <w:lang w:val="en-US"/>
        </w:rPr>
        <w:footnoteReference w:id="2"/>
      </w:r>
      <w:r w:rsidR="00FE22E7" w:rsidRPr="00535F6E">
        <w:rPr>
          <w:vertAlign w:val="baseline"/>
          <w:lang w:val="en-US"/>
        </w:rPr>
        <w:t xml:space="preserve"> If falling profitability is the cause of the slump, the slump will end only if the economy’s profitability sets off on a path of sustained growth. </w:t>
      </w:r>
      <w:r w:rsidR="001A0782" w:rsidRPr="00535F6E">
        <w:rPr>
          <w:vertAlign w:val="baseline"/>
          <w:lang w:val="en-US"/>
        </w:rPr>
        <w:t xml:space="preserve">Then, the relevant </w:t>
      </w:r>
      <w:r w:rsidR="00F65BED" w:rsidRPr="00535F6E">
        <w:rPr>
          <w:vertAlign w:val="baseline"/>
          <w:lang w:val="en-US"/>
        </w:rPr>
        <w:t xml:space="preserve">question </w:t>
      </w:r>
      <w:r w:rsidR="001A0782" w:rsidRPr="00535F6E">
        <w:rPr>
          <w:vertAlign w:val="baseline"/>
          <w:lang w:val="en-US"/>
        </w:rPr>
        <w:t>is: c</w:t>
      </w:r>
      <w:r w:rsidR="00FE22E7" w:rsidRPr="00535F6E">
        <w:rPr>
          <w:vertAlign w:val="baseline"/>
          <w:lang w:val="en-US"/>
        </w:rPr>
        <w:t xml:space="preserve">an Keynesian policies restore the economy’s profitability? Can they end the slump? </w:t>
      </w:r>
    </w:p>
    <w:p w14:paraId="29F1848F" w14:textId="77777777" w:rsidR="00F65BED" w:rsidRDefault="00F65BED" w:rsidP="00272A11">
      <w:pPr>
        <w:spacing w:after="0" w:line="360" w:lineRule="auto"/>
        <w:ind w:left="360"/>
        <w:jc w:val="both"/>
        <w:rPr>
          <w:vertAlign w:val="baseline"/>
          <w:lang w:val="en-US"/>
        </w:rPr>
      </w:pPr>
    </w:p>
    <w:p w14:paraId="317738F1" w14:textId="77777777" w:rsidR="00535F6E" w:rsidRDefault="006E1EDF" w:rsidP="00272A11">
      <w:pPr>
        <w:spacing w:after="0" w:line="360" w:lineRule="auto"/>
        <w:ind w:left="357"/>
        <w:jc w:val="both"/>
        <w:rPr>
          <w:b/>
          <w:vertAlign w:val="baseline"/>
          <w:lang w:val="en-US"/>
        </w:rPr>
      </w:pPr>
      <w:r>
        <w:rPr>
          <w:vertAlign w:val="baseline"/>
          <w:lang w:val="en-US"/>
        </w:rPr>
        <w:t>To begin with</w:t>
      </w:r>
      <w:r w:rsidR="00DC4AFD" w:rsidRPr="00DC4AFD">
        <w:rPr>
          <w:vertAlign w:val="baseline"/>
          <w:lang w:val="en-US"/>
        </w:rPr>
        <w:t xml:space="preserve">, what are Keynesian policies? </w:t>
      </w:r>
      <w:r w:rsidR="00B40394" w:rsidRPr="00535F6E">
        <w:rPr>
          <w:bCs/>
          <w:i/>
          <w:vertAlign w:val="baseline"/>
          <w:lang w:val="en-US"/>
        </w:rPr>
        <w:t>First</w:t>
      </w:r>
      <w:r w:rsidR="00B40394" w:rsidRPr="00535F6E">
        <w:rPr>
          <w:vertAlign w:val="baseline"/>
          <w:lang w:val="en-US"/>
        </w:rPr>
        <w:t xml:space="preserve">, they are </w:t>
      </w:r>
      <w:r w:rsidR="00B40394" w:rsidRPr="00535F6E">
        <w:rPr>
          <w:i/>
          <w:iCs/>
          <w:vertAlign w:val="baseline"/>
          <w:lang w:val="en-US"/>
        </w:rPr>
        <w:t xml:space="preserve">state induced </w:t>
      </w:r>
      <w:r w:rsidR="00B40394" w:rsidRPr="00535F6E">
        <w:rPr>
          <w:vertAlign w:val="baseline"/>
          <w:lang w:val="en-US"/>
        </w:rPr>
        <w:t xml:space="preserve">economic policies. </w:t>
      </w:r>
      <w:r w:rsidR="00B40394" w:rsidRPr="00535F6E">
        <w:rPr>
          <w:bCs/>
          <w:i/>
          <w:vertAlign w:val="baseline"/>
          <w:lang w:val="en-US"/>
        </w:rPr>
        <w:t>Second</w:t>
      </w:r>
      <w:r w:rsidR="00B40394" w:rsidRPr="00535F6E">
        <w:rPr>
          <w:vertAlign w:val="baseline"/>
          <w:lang w:val="en-US"/>
        </w:rPr>
        <w:t xml:space="preserve">, they can be </w:t>
      </w:r>
      <w:r w:rsidR="00B40394" w:rsidRPr="00535F6E">
        <w:rPr>
          <w:i/>
          <w:iCs/>
          <w:vertAlign w:val="baseline"/>
          <w:lang w:val="en-US"/>
        </w:rPr>
        <w:t>redistribution</w:t>
      </w:r>
      <w:r w:rsidR="00B40394" w:rsidRPr="00535F6E">
        <w:rPr>
          <w:vertAlign w:val="baseline"/>
          <w:lang w:val="en-US"/>
        </w:rPr>
        <w:t xml:space="preserve"> policies or </w:t>
      </w:r>
      <w:r w:rsidR="00B40394" w:rsidRPr="00535F6E">
        <w:rPr>
          <w:i/>
          <w:iCs/>
          <w:vertAlign w:val="baseline"/>
          <w:lang w:val="en-US"/>
        </w:rPr>
        <w:t>investments</w:t>
      </w:r>
      <w:r w:rsidR="00B40394" w:rsidRPr="00535F6E">
        <w:rPr>
          <w:vertAlign w:val="baseline"/>
          <w:lang w:val="en-US"/>
        </w:rPr>
        <w:t xml:space="preserve"> policies. </w:t>
      </w:r>
      <w:r w:rsidR="00B40394" w:rsidRPr="00535F6E">
        <w:rPr>
          <w:bCs/>
          <w:i/>
          <w:vertAlign w:val="baseline"/>
          <w:lang w:val="en-US"/>
        </w:rPr>
        <w:t>Third</w:t>
      </w:r>
      <w:r w:rsidR="00B40394" w:rsidRPr="00535F6E">
        <w:rPr>
          <w:vertAlign w:val="baseline"/>
          <w:lang w:val="en-US"/>
        </w:rPr>
        <w:t xml:space="preserve">, they should be </w:t>
      </w:r>
      <w:r w:rsidR="00B40394" w:rsidRPr="00535F6E">
        <w:rPr>
          <w:i/>
          <w:iCs/>
          <w:vertAlign w:val="baseline"/>
          <w:lang w:val="en-US"/>
        </w:rPr>
        <w:t xml:space="preserve">capital financed </w:t>
      </w:r>
      <w:r w:rsidR="00B40394" w:rsidRPr="00535F6E">
        <w:rPr>
          <w:vertAlign w:val="baseline"/>
          <w:lang w:val="en-US"/>
        </w:rPr>
        <w:t xml:space="preserve">and not </w:t>
      </w:r>
      <w:proofErr w:type="spellStart"/>
      <w:r w:rsidR="00B40394" w:rsidRPr="00535F6E">
        <w:rPr>
          <w:i/>
          <w:iCs/>
          <w:vertAlign w:val="baseline"/>
          <w:lang w:val="en-US"/>
        </w:rPr>
        <w:t>labour</w:t>
      </w:r>
      <w:proofErr w:type="spellEnd"/>
      <w:r w:rsidR="00B40394" w:rsidRPr="00535F6E">
        <w:rPr>
          <w:i/>
          <w:iCs/>
          <w:vertAlign w:val="baseline"/>
          <w:lang w:val="en-US"/>
        </w:rPr>
        <w:t xml:space="preserve"> financed</w:t>
      </w:r>
      <w:r w:rsidR="00B40394" w:rsidRPr="00535F6E">
        <w:rPr>
          <w:vertAlign w:val="baseline"/>
          <w:lang w:val="en-US"/>
        </w:rPr>
        <w:t xml:space="preserve">. If </w:t>
      </w:r>
      <w:proofErr w:type="spellStart"/>
      <w:r w:rsidR="00B40394" w:rsidRPr="00535F6E">
        <w:rPr>
          <w:vertAlign w:val="baseline"/>
          <w:lang w:val="en-US"/>
        </w:rPr>
        <w:t>labour</w:t>
      </w:r>
      <w:proofErr w:type="spellEnd"/>
      <w:r w:rsidR="00B40394" w:rsidRPr="00535F6E">
        <w:rPr>
          <w:vertAlign w:val="baseline"/>
          <w:lang w:val="en-US"/>
        </w:rPr>
        <w:t xml:space="preserve">-financed, they are neo-liberal policies. </w:t>
      </w:r>
      <w:r w:rsidR="00B40394" w:rsidRPr="00535F6E">
        <w:rPr>
          <w:bCs/>
          <w:i/>
          <w:vertAlign w:val="baseline"/>
          <w:lang w:val="en-US"/>
        </w:rPr>
        <w:t>Fourth</w:t>
      </w:r>
      <w:r w:rsidR="00B40394" w:rsidRPr="00535F6E">
        <w:rPr>
          <w:vertAlign w:val="baseline"/>
          <w:lang w:val="en-US"/>
        </w:rPr>
        <w:t xml:space="preserve">, in case of state induced investment policies, they can be either </w:t>
      </w:r>
      <w:r w:rsidR="00B40394" w:rsidRPr="00535F6E">
        <w:rPr>
          <w:i/>
          <w:iCs/>
          <w:vertAlign w:val="baseline"/>
          <w:lang w:val="en-US"/>
        </w:rPr>
        <w:t>civilian</w:t>
      </w:r>
      <w:r w:rsidR="00B40394" w:rsidRPr="00535F6E">
        <w:rPr>
          <w:vertAlign w:val="baseline"/>
          <w:lang w:val="en-US"/>
        </w:rPr>
        <w:t xml:space="preserve"> (mainly in public works like highways, schools, hospitals, etc., in order to avoid competition with those private sectors already experiencing economic difficulties) or </w:t>
      </w:r>
      <w:r w:rsidR="00B40394" w:rsidRPr="00535F6E">
        <w:rPr>
          <w:i/>
          <w:iCs/>
          <w:vertAlign w:val="baseline"/>
          <w:lang w:val="en-US"/>
        </w:rPr>
        <w:t>military</w:t>
      </w:r>
      <w:r w:rsidR="00B40394" w:rsidRPr="00535F6E">
        <w:rPr>
          <w:vertAlign w:val="baseline"/>
          <w:lang w:val="en-US"/>
        </w:rPr>
        <w:t>.</w:t>
      </w:r>
      <w:r w:rsidR="00E078AF">
        <w:rPr>
          <w:vertAlign w:val="baseline"/>
          <w:lang w:val="en-US"/>
        </w:rPr>
        <w:t xml:space="preserve"> </w:t>
      </w:r>
      <w:r w:rsidR="00FE22E7" w:rsidRPr="00A97DE4">
        <w:rPr>
          <w:vertAlign w:val="baseline"/>
          <w:lang w:val="en-US"/>
        </w:rPr>
        <w:t xml:space="preserve">I shall not deal with ‘Military Keynesianism’ because presently this is not what Keynesian economists propose to end the crisis. Some might think that a major war might be the only way out of the depression. This is an open admission of the monstrosity of this system. But then, why save it? Then, what follows refers only to civilian Keynesian policies. </w:t>
      </w:r>
    </w:p>
    <w:p w14:paraId="45D04AF8" w14:textId="77777777" w:rsidR="00535F6E" w:rsidRDefault="00535F6E" w:rsidP="00A97DE4">
      <w:pPr>
        <w:spacing w:after="0" w:line="240" w:lineRule="auto"/>
        <w:ind w:left="360"/>
        <w:jc w:val="both"/>
        <w:rPr>
          <w:b/>
          <w:vertAlign w:val="baseline"/>
          <w:lang w:val="en-US"/>
        </w:rPr>
      </w:pPr>
    </w:p>
    <w:p w14:paraId="62D8E8A1" w14:textId="77777777" w:rsidR="00E4298A" w:rsidRDefault="00940611" w:rsidP="00272A11">
      <w:pPr>
        <w:spacing w:after="0" w:line="360" w:lineRule="auto"/>
        <w:ind w:left="357"/>
        <w:jc w:val="both"/>
        <w:rPr>
          <w:rFonts w:ascii="Calibri" w:hAnsi="Calibri" w:cs="+mn-cs"/>
          <w:color w:val="000000"/>
          <w:kern w:val="24"/>
          <w:szCs w:val="22"/>
          <w:vertAlign w:val="baseline"/>
          <w:lang w:val="en-US"/>
        </w:rPr>
      </w:pPr>
      <w:r w:rsidRPr="00940611">
        <w:rPr>
          <w:b/>
          <w:vertAlign w:val="baseline"/>
          <w:lang w:val="en-US"/>
        </w:rPr>
        <w:t>II.</w:t>
      </w:r>
      <w:r>
        <w:rPr>
          <w:vertAlign w:val="baseline"/>
          <w:lang w:val="en-US"/>
        </w:rPr>
        <w:t xml:space="preserve"> </w:t>
      </w:r>
      <w:r w:rsidRPr="00940611">
        <w:rPr>
          <w:b/>
          <w:vertAlign w:val="baseline"/>
          <w:lang w:val="en-US"/>
        </w:rPr>
        <w:t>State induced</w:t>
      </w:r>
      <w:r w:rsidR="00FE22E7" w:rsidRPr="00940611">
        <w:rPr>
          <w:b/>
          <w:vertAlign w:val="baseline"/>
          <w:lang w:val="en-US"/>
        </w:rPr>
        <w:t xml:space="preserve"> redistribution</w:t>
      </w:r>
      <w:r w:rsidR="00FE22E7" w:rsidRPr="00A97DE4">
        <w:rPr>
          <w:vertAlign w:val="baseline"/>
          <w:lang w:val="en-US"/>
        </w:rPr>
        <w:t>.</w:t>
      </w:r>
      <w:r w:rsidR="00535F6E" w:rsidRPr="00535F6E">
        <w:rPr>
          <w:rFonts w:ascii="Calibri" w:eastAsia="+mn-ea" w:hAnsi="Calibri" w:cs="+mn-cs"/>
          <w:color w:val="000000"/>
          <w:kern w:val="24"/>
          <w:sz w:val="60"/>
          <w:szCs w:val="60"/>
          <w:lang w:val="en-US"/>
        </w:rPr>
        <w:t xml:space="preserve"> </w:t>
      </w:r>
      <w:r w:rsidR="00FE22E7" w:rsidRPr="00535F6E">
        <w:rPr>
          <w:rFonts w:ascii="Calibri" w:hAnsi="Calibri" w:cs="+mn-cs"/>
          <w:color w:val="000000"/>
          <w:kern w:val="24"/>
          <w:szCs w:val="22"/>
          <w:vertAlign w:val="baseline"/>
          <w:lang w:val="en-US"/>
        </w:rPr>
        <w:t xml:space="preserve">Suppose the state brings about a redistribution of value from capital to </w:t>
      </w:r>
      <w:proofErr w:type="spellStart"/>
      <w:r w:rsidR="00FE22E7" w:rsidRPr="00535F6E">
        <w:rPr>
          <w:rFonts w:ascii="Calibri" w:hAnsi="Calibri" w:cs="+mn-cs"/>
          <w:color w:val="000000"/>
          <w:kern w:val="24"/>
          <w:szCs w:val="22"/>
          <w:vertAlign w:val="baseline"/>
          <w:lang w:val="en-US"/>
        </w:rPr>
        <w:t>labour</w:t>
      </w:r>
      <w:proofErr w:type="spellEnd"/>
      <w:r w:rsidR="00FE22E7" w:rsidRPr="00535F6E">
        <w:rPr>
          <w:rFonts w:ascii="Calibri" w:hAnsi="Calibri" w:cs="+mn-cs"/>
          <w:color w:val="000000"/>
          <w:kern w:val="24"/>
          <w:szCs w:val="22"/>
          <w:vertAlign w:val="baseline"/>
          <w:lang w:val="en-US"/>
        </w:rPr>
        <w:t xml:space="preserve"> through pro-</w:t>
      </w:r>
      <w:proofErr w:type="spellStart"/>
      <w:r w:rsidR="00FE22E7" w:rsidRPr="00535F6E">
        <w:rPr>
          <w:rFonts w:ascii="Calibri" w:hAnsi="Calibri" w:cs="+mn-cs"/>
          <w:color w:val="000000"/>
          <w:kern w:val="24"/>
          <w:szCs w:val="22"/>
          <w:vertAlign w:val="baseline"/>
          <w:lang w:val="en-US"/>
        </w:rPr>
        <w:t>labour</w:t>
      </w:r>
      <w:proofErr w:type="spellEnd"/>
      <w:r w:rsidR="00FE22E7" w:rsidRPr="00535F6E">
        <w:rPr>
          <w:rFonts w:ascii="Calibri" w:hAnsi="Calibri" w:cs="+mn-cs"/>
          <w:color w:val="000000"/>
          <w:kern w:val="24"/>
          <w:szCs w:val="22"/>
          <w:vertAlign w:val="baseline"/>
          <w:lang w:val="en-US"/>
        </w:rPr>
        <w:t xml:space="preserve"> legislati</w:t>
      </w:r>
      <w:r w:rsidR="00E4298A">
        <w:rPr>
          <w:rFonts w:ascii="Calibri" w:hAnsi="Calibri" w:cs="+mn-cs"/>
          <w:color w:val="000000"/>
          <w:kern w:val="24"/>
          <w:szCs w:val="22"/>
          <w:vertAlign w:val="baseline"/>
          <w:lang w:val="en-US"/>
        </w:rPr>
        <w:t xml:space="preserve">on, progressive taxation, etc. </w:t>
      </w:r>
      <w:r w:rsidR="00FE22E7" w:rsidRPr="00535F6E">
        <w:rPr>
          <w:rFonts w:ascii="Calibri" w:hAnsi="Calibri" w:cs="+mn-cs"/>
          <w:color w:val="000000"/>
          <w:kern w:val="24"/>
          <w:szCs w:val="22"/>
          <w:vertAlign w:val="baseline"/>
          <w:lang w:val="en-US"/>
        </w:rPr>
        <w:t xml:space="preserve">Of course, it is the net outcome of these policies that counts. If the state cuts taxes for </w:t>
      </w:r>
      <w:proofErr w:type="spellStart"/>
      <w:r w:rsidR="00FE22E7" w:rsidRPr="00535F6E">
        <w:rPr>
          <w:rFonts w:ascii="Calibri" w:hAnsi="Calibri" w:cs="+mn-cs"/>
          <w:color w:val="000000"/>
          <w:kern w:val="24"/>
          <w:szCs w:val="22"/>
          <w:vertAlign w:val="baseline"/>
          <w:lang w:val="en-US"/>
        </w:rPr>
        <w:t>labour</w:t>
      </w:r>
      <w:proofErr w:type="spellEnd"/>
      <w:r w:rsidR="00FE22E7" w:rsidRPr="00535F6E">
        <w:rPr>
          <w:rFonts w:ascii="Calibri" w:hAnsi="Calibri" w:cs="+mn-cs"/>
          <w:color w:val="000000"/>
          <w:kern w:val="24"/>
          <w:szCs w:val="22"/>
          <w:vertAlign w:val="baseline"/>
          <w:lang w:val="en-US"/>
        </w:rPr>
        <w:t xml:space="preserve"> but also reduces public expenditures on services</w:t>
      </w:r>
      <w:r w:rsidR="00E4298A">
        <w:rPr>
          <w:rFonts w:ascii="Calibri" w:hAnsi="Calibri" w:cs="+mn-cs"/>
          <w:color w:val="000000"/>
          <w:kern w:val="24"/>
          <w:szCs w:val="22"/>
          <w:vertAlign w:val="baseline"/>
          <w:lang w:val="en-US"/>
        </w:rPr>
        <w:t xml:space="preserve"> like health or education,</w:t>
      </w:r>
      <w:r w:rsidR="00FE22E7" w:rsidRPr="00535F6E">
        <w:rPr>
          <w:rFonts w:ascii="Calibri" w:hAnsi="Calibri" w:cs="+mn-cs"/>
          <w:color w:val="000000"/>
          <w:kern w:val="24"/>
          <w:szCs w:val="22"/>
          <w:vertAlign w:val="baseline"/>
          <w:lang w:val="en-US"/>
        </w:rPr>
        <w:t xml:space="preserve"> either </w:t>
      </w:r>
      <w:proofErr w:type="spellStart"/>
      <w:r w:rsidR="00FE22E7" w:rsidRPr="00535F6E">
        <w:rPr>
          <w:rFonts w:ascii="Calibri" w:hAnsi="Calibri" w:cs="+mn-cs"/>
          <w:color w:val="000000"/>
          <w:kern w:val="24"/>
          <w:szCs w:val="22"/>
          <w:vertAlign w:val="baseline"/>
          <w:lang w:val="en-US"/>
        </w:rPr>
        <w:t>labour</w:t>
      </w:r>
      <w:proofErr w:type="spellEnd"/>
      <w:r w:rsidR="00FE22E7" w:rsidRPr="00535F6E">
        <w:rPr>
          <w:rFonts w:ascii="Calibri" w:hAnsi="Calibri" w:cs="+mn-cs"/>
          <w:color w:val="000000"/>
          <w:kern w:val="24"/>
          <w:szCs w:val="22"/>
          <w:vertAlign w:val="baseline"/>
          <w:lang w:val="en-US"/>
        </w:rPr>
        <w:t xml:space="preserve"> pays for those services, thus neutralizing the </w:t>
      </w:r>
      <w:r w:rsidR="00E4298A">
        <w:rPr>
          <w:rFonts w:ascii="Calibri" w:hAnsi="Calibri" w:cs="+mn-cs"/>
          <w:color w:val="000000"/>
          <w:kern w:val="24"/>
          <w:szCs w:val="22"/>
          <w:vertAlign w:val="baseline"/>
          <w:lang w:val="en-US"/>
        </w:rPr>
        <w:t xml:space="preserve">effect of </w:t>
      </w:r>
      <w:r w:rsidR="00E4298A">
        <w:rPr>
          <w:rFonts w:ascii="Calibri" w:hAnsi="Calibri" w:cs="+mn-cs"/>
          <w:color w:val="000000"/>
          <w:kern w:val="24"/>
          <w:szCs w:val="22"/>
          <w:vertAlign w:val="baseline"/>
          <w:lang w:val="en-US"/>
        </w:rPr>
        <w:lastRenderedPageBreak/>
        <w:t xml:space="preserve">the </w:t>
      </w:r>
      <w:r w:rsidR="00FE22E7" w:rsidRPr="00535F6E">
        <w:rPr>
          <w:rFonts w:ascii="Calibri" w:hAnsi="Calibri" w:cs="+mn-cs"/>
          <w:color w:val="000000"/>
          <w:kern w:val="24"/>
          <w:szCs w:val="22"/>
          <w:vertAlign w:val="baseline"/>
          <w:lang w:val="en-US"/>
        </w:rPr>
        <w:t>wage rise</w:t>
      </w:r>
      <w:r w:rsidR="00E4298A">
        <w:rPr>
          <w:rFonts w:ascii="Calibri" w:hAnsi="Calibri" w:cs="+mn-cs"/>
          <w:color w:val="000000"/>
          <w:kern w:val="24"/>
          <w:szCs w:val="22"/>
          <w:vertAlign w:val="baseline"/>
          <w:lang w:val="en-US"/>
        </w:rPr>
        <w:t xml:space="preserve"> on consumption</w:t>
      </w:r>
      <w:r w:rsidR="00FE22E7" w:rsidRPr="00535F6E">
        <w:rPr>
          <w:rFonts w:ascii="Calibri" w:hAnsi="Calibri" w:cs="+mn-cs"/>
          <w:color w:val="000000"/>
          <w:kern w:val="24"/>
          <w:szCs w:val="22"/>
          <w:vertAlign w:val="baseline"/>
          <w:lang w:val="en-US"/>
        </w:rPr>
        <w:t>,</w:t>
      </w:r>
      <w:r w:rsidR="00E4298A">
        <w:rPr>
          <w:rFonts w:ascii="Calibri" w:hAnsi="Calibri" w:cs="+mn-cs"/>
          <w:color w:val="000000"/>
          <w:kern w:val="24"/>
          <w:szCs w:val="22"/>
          <w:vertAlign w:val="baseline"/>
          <w:lang w:val="en-US"/>
        </w:rPr>
        <w:t xml:space="preserve"> </w:t>
      </w:r>
      <w:r w:rsidR="00FE22E7" w:rsidRPr="00535F6E">
        <w:rPr>
          <w:rFonts w:ascii="Calibri" w:hAnsi="Calibri" w:cs="+mn-cs"/>
          <w:color w:val="000000"/>
          <w:kern w:val="24"/>
          <w:szCs w:val="22"/>
          <w:vertAlign w:val="baseline"/>
          <w:lang w:val="en-US"/>
        </w:rPr>
        <w:t>or its greater consumption is neutralized by the state’s lower expe</w:t>
      </w:r>
      <w:r w:rsidR="00E4298A">
        <w:rPr>
          <w:rFonts w:ascii="Calibri" w:hAnsi="Calibri" w:cs="+mn-cs"/>
          <w:color w:val="000000"/>
          <w:kern w:val="24"/>
          <w:szCs w:val="22"/>
          <w:vertAlign w:val="baseline"/>
          <w:lang w:val="en-US"/>
        </w:rPr>
        <w:t>nditures on pro-</w:t>
      </w:r>
      <w:proofErr w:type="spellStart"/>
      <w:r w:rsidR="00E4298A">
        <w:rPr>
          <w:rFonts w:ascii="Calibri" w:hAnsi="Calibri" w:cs="+mn-cs"/>
          <w:color w:val="000000"/>
          <w:kern w:val="24"/>
          <w:szCs w:val="22"/>
          <w:vertAlign w:val="baseline"/>
          <w:lang w:val="en-US"/>
        </w:rPr>
        <w:t>labour</w:t>
      </w:r>
      <w:proofErr w:type="spellEnd"/>
      <w:r w:rsidR="00E4298A">
        <w:rPr>
          <w:rFonts w:ascii="Calibri" w:hAnsi="Calibri" w:cs="+mn-cs"/>
          <w:color w:val="000000"/>
          <w:kern w:val="24"/>
          <w:szCs w:val="22"/>
          <w:vertAlign w:val="baseline"/>
          <w:lang w:val="en-US"/>
        </w:rPr>
        <w:t xml:space="preserve"> services. </w:t>
      </w:r>
    </w:p>
    <w:p w14:paraId="36614ED7" w14:textId="77777777" w:rsidR="00272A11" w:rsidRDefault="00272A11" w:rsidP="00272A11">
      <w:pPr>
        <w:spacing w:after="0" w:line="360" w:lineRule="auto"/>
        <w:ind w:left="360"/>
        <w:jc w:val="both"/>
        <w:rPr>
          <w:rFonts w:ascii="Calibri" w:hAnsi="Calibri" w:cs="+mn-cs"/>
          <w:color w:val="000000"/>
          <w:kern w:val="24"/>
          <w:szCs w:val="22"/>
          <w:vertAlign w:val="baseline"/>
          <w:lang w:val="en-US"/>
        </w:rPr>
      </w:pPr>
    </w:p>
    <w:p w14:paraId="4E1A6C97" w14:textId="77777777" w:rsidR="00C148C5" w:rsidRDefault="00E4298A" w:rsidP="00272A11">
      <w:pPr>
        <w:spacing w:after="0" w:line="360" w:lineRule="auto"/>
        <w:ind w:left="360"/>
        <w:jc w:val="both"/>
        <w:rPr>
          <w:vertAlign w:val="baseline"/>
          <w:lang w:val="en-US"/>
        </w:rPr>
      </w:pPr>
      <w:r>
        <w:rPr>
          <w:rFonts w:ascii="Calibri" w:hAnsi="Calibri" w:cs="+mn-cs"/>
          <w:color w:val="000000"/>
          <w:kern w:val="24"/>
          <w:szCs w:val="22"/>
          <w:vertAlign w:val="baseline"/>
          <w:lang w:val="en-US"/>
        </w:rPr>
        <w:t>Then, l</w:t>
      </w:r>
      <w:r w:rsidR="00FE22E7" w:rsidRPr="00535F6E">
        <w:rPr>
          <w:rFonts w:ascii="Calibri" w:hAnsi="Calibri" w:cs="+mn-cs"/>
          <w:color w:val="000000"/>
          <w:kern w:val="24"/>
          <w:szCs w:val="22"/>
          <w:vertAlign w:val="baseline"/>
          <w:lang w:val="en-US"/>
        </w:rPr>
        <w:t xml:space="preserve">et us assume </w:t>
      </w:r>
      <w:r w:rsidR="00272A11">
        <w:rPr>
          <w:rFonts w:ascii="Calibri" w:hAnsi="Calibri" w:cs="+mn-cs"/>
          <w:color w:val="000000"/>
          <w:kern w:val="24"/>
          <w:szCs w:val="22"/>
          <w:vertAlign w:val="baseline"/>
          <w:lang w:val="en-US"/>
        </w:rPr>
        <w:t xml:space="preserve">that </w:t>
      </w:r>
      <w:r w:rsidR="00FE22E7" w:rsidRPr="00535F6E">
        <w:rPr>
          <w:rFonts w:ascii="Calibri" w:hAnsi="Calibri" w:cs="+mn-cs"/>
          <w:color w:val="000000"/>
          <w:kern w:val="24"/>
          <w:szCs w:val="22"/>
          <w:vertAlign w:val="baseline"/>
          <w:lang w:val="en-US"/>
        </w:rPr>
        <w:t xml:space="preserve">net wages (direct, indirect, and deferred) rise. More consumption goods are sold and </w:t>
      </w:r>
      <w:proofErr w:type="spellStart"/>
      <w:r w:rsidR="00FE22E7" w:rsidRPr="00535F6E">
        <w:rPr>
          <w:rFonts w:ascii="Calibri" w:hAnsi="Calibri" w:cs="+mn-cs"/>
          <w:color w:val="000000"/>
          <w:kern w:val="24"/>
          <w:szCs w:val="22"/>
          <w:vertAlign w:val="baseline"/>
          <w:lang w:val="en-US"/>
        </w:rPr>
        <w:t>labour</w:t>
      </w:r>
      <w:proofErr w:type="spellEnd"/>
      <w:r w:rsidR="00FE22E7" w:rsidRPr="00535F6E">
        <w:rPr>
          <w:rFonts w:ascii="Calibri" w:hAnsi="Calibri" w:cs="+mn-cs"/>
          <w:color w:val="000000"/>
          <w:kern w:val="24"/>
          <w:szCs w:val="22"/>
          <w:vertAlign w:val="baseline"/>
          <w:lang w:val="en-US"/>
        </w:rPr>
        <w:t xml:space="preserve"> consumes more. This is why these policies are supposed to be pro-</w:t>
      </w:r>
      <w:proofErr w:type="spellStart"/>
      <w:r w:rsidR="00FE22E7" w:rsidRPr="00535F6E">
        <w:rPr>
          <w:rFonts w:ascii="Calibri" w:hAnsi="Calibri" w:cs="+mn-cs"/>
          <w:color w:val="000000"/>
          <w:kern w:val="24"/>
          <w:szCs w:val="22"/>
          <w:vertAlign w:val="baseline"/>
          <w:lang w:val="en-US"/>
        </w:rPr>
        <w:t>labour</w:t>
      </w:r>
      <w:proofErr w:type="spellEnd"/>
      <w:r w:rsidR="00FE22E7" w:rsidRPr="00535F6E">
        <w:rPr>
          <w:rFonts w:ascii="Calibri" w:hAnsi="Calibri" w:cs="+mn-cs"/>
          <w:color w:val="000000"/>
          <w:kern w:val="24"/>
          <w:szCs w:val="22"/>
          <w:vertAlign w:val="baseline"/>
          <w:lang w:val="en-US"/>
        </w:rPr>
        <w:t xml:space="preserve">. </w:t>
      </w:r>
      <w:r w:rsidR="00FE22E7" w:rsidRPr="00B74600">
        <w:rPr>
          <w:vertAlign w:val="baseline"/>
          <w:lang w:val="en-US"/>
        </w:rPr>
        <w:t xml:space="preserve">Supposedly, the sale of unsold consumption goods spur the production of means of consumption. This would generate the demand for means of production. An upwards cycle would start. And this is why these policies are supposed to be pro-capital as well. Both capital and </w:t>
      </w:r>
      <w:proofErr w:type="spellStart"/>
      <w:r w:rsidR="00FE22E7" w:rsidRPr="00B74600">
        <w:rPr>
          <w:vertAlign w:val="baseline"/>
          <w:lang w:val="en-US"/>
        </w:rPr>
        <w:t>labour</w:t>
      </w:r>
      <w:proofErr w:type="spellEnd"/>
      <w:r w:rsidR="00FE22E7" w:rsidRPr="00B74600">
        <w:rPr>
          <w:vertAlign w:val="baseline"/>
          <w:lang w:val="en-US"/>
        </w:rPr>
        <w:t xml:space="preserve"> would gain. This is the basis of Keynesian reformism, of class collaboration.</w:t>
      </w:r>
    </w:p>
    <w:p w14:paraId="66C4B891" w14:textId="77777777" w:rsidR="00171A38" w:rsidRPr="00B74600" w:rsidRDefault="00FE22E7" w:rsidP="00272A11">
      <w:pPr>
        <w:spacing w:after="0" w:line="360" w:lineRule="auto"/>
        <w:ind w:left="360"/>
        <w:jc w:val="both"/>
        <w:rPr>
          <w:vertAlign w:val="baseline"/>
          <w:lang w:val="en-US"/>
        </w:rPr>
      </w:pPr>
      <w:r w:rsidRPr="00B74600">
        <w:rPr>
          <w:vertAlign w:val="baseline"/>
          <w:lang w:val="en-US"/>
        </w:rPr>
        <w:t xml:space="preserve"> </w:t>
      </w:r>
    </w:p>
    <w:p w14:paraId="23E9791B" w14:textId="77777777" w:rsidR="00171A38" w:rsidRDefault="00FE22E7" w:rsidP="00C148C5">
      <w:pPr>
        <w:spacing w:after="0" w:line="360" w:lineRule="auto"/>
        <w:ind w:left="357"/>
        <w:jc w:val="both"/>
        <w:rPr>
          <w:vertAlign w:val="baseline"/>
          <w:lang w:val="en-US"/>
        </w:rPr>
      </w:pPr>
      <w:r w:rsidRPr="009B06D9">
        <w:rPr>
          <w:vertAlign w:val="baseline"/>
          <w:lang w:val="en-US"/>
        </w:rPr>
        <w:t xml:space="preserve">But does </w:t>
      </w:r>
      <w:proofErr w:type="spellStart"/>
      <w:r w:rsidRPr="009B06D9">
        <w:rPr>
          <w:vertAlign w:val="baseline"/>
          <w:lang w:val="en-US"/>
        </w:rPr>
        <w:t>labour’s</w:t>
      </w:r>
      <w:proofErr w:type="spellEnd"/>
      <w:r w:rsidRPr="009B06D9">
        <w:rPr>
          <w:vertAlign w:val="baseline"/>
          <w:lang w:val="en-US"/>
        </w:rPr>
        <w:t xml:space="preserve"> greater consumption </w:t>
      </w:r>
      <w:r w:rsidR="00F65BED" w:rsidRPr="009B06D9">
        <w:rPr>
          <w:vertAlign w:val="baseline"/>
          <w:lang w:val="en-US"/>
        </w:rPr>
        <w:t>really cause</w:t>
      </w:r>
      <w:r w:rsidRPr="009B06D9">
        <w:rPr>
          <w:vertAlign w:val="baseline"/>
          <w:lang w:val="en-US"/>
        </w:rPr>
        <w:t xml:space="preserve"> a greater production of consumption goods</w:t>
      </w:r>
      <w:r w:rsidR="00C148C5">
        <w:rPr>
          <w:vertAlign w:val="baseline"/>
          <w:lang w:val="en-US"/>
        </w:rPr>
        <w:t xml:space="preserve"> and hen of production goods</w:t>
      </w:r>
      <w:r w:rsidRPr="009B06D9">
        <w:rPr>
          <w:vertAlign w:val="baseline"/>
          <w:lang w:val="en-US"/>
        </w:rPr>
        <w:t xml:space="preserve"> and thus greater employment and economic growth? Suppose that some consumption goods are unsold. This is the hypothesis behind Keynesian interventionism (lack of demand). In this case, higher wages cause the </w:t>
      </w:r>
      <w:r w:rsidRPr="009B06D9">
        <w:rPr>
          <w:i/>
          <w:iCs/>
          <w:vertAlign w:val="baseline"/>
          <w:lang w:val="en-US"/>
        </w:rPr>
        <w:t>sale</w:t>
      </w:r>
      <w:r w:rsidRPr="009B06D9">
        <w:rPr>
          <w:vertAlign w:val="baseline"/>
          <w:lang w:val="en-US"/>
        </w:rPr>
        <w:t xml:space="preserve"> of unsold consumption goods and not a greater </w:t>
      </w:r>
      <w:r w:rsidRPr="009B06D9">
        <w:rPr>
          <w:i/>
          <w:iCs/>
          <w:vertAlign w:val="baseline"/>
          <w:lang w:val="en-US"/>
        </w:rPr>
        <w:t>production</w:t>
      </w:r>
      <w:r w:rsidRPr="009B06D9">
        <w:rPr>
          <w:vertAlign w:val="baseline"/>
          <w:lang w:val="en-US"/>
        </w:rPr>
        <w:t xml:space="preserve"> of these goods. Keynesian redistribution fails in its own terms, in terms of demand induced production and thus employment and recovery. </w:t>
      </w:r>
    </w:p>
    <w:p w14:paraId="4ED7BFE6" w14:textId="77777777" w:rsidR="00A93BD0" w:rsidRPr="009B06D9" w:rsidRDefault="00A93BD0" w:rsidP="00C148C5">
      <w:pPr>
        <w:spacing w:after="0" w:line="360" w:lineRule="auto"/>
        <w:ind w:left="357"/>
        <w:jc w:val="both"/>
        <w:rPr>
          <w:vertAlign w:val="baseline"/>
          <w:lang w:val="en-US"/>
        </w:rPr>
      </w:pPr>
    </w:p>
    <w:p w14:paraId="45E9B225" w14:textId="77777777" w:rsidR="00171A38" w:rsidRDefault="00FE22E7" w:rsidP="00A93BD0">
      <w:pPr>
        <w:spacing w:after="0" w:line="360" w:lineRule="auto"/>
        <w:ind w:left="357"/>
        <w:jc w:val="both"/>
        <w:rPr>
          <w:vertAlign w:val="baseline"/>
          <w:lang w:val="en-US"/>
        </w:rPr>
      </w:pPr>
      <w:r w:rsidRPr="00FE22E7">
        <w:rPr>
          <w:vertAlign w:val="baseline"/>
          <w:lang w:val="en-US"/>
        </w:rPr>
        <w:t xml:space="preserve">But capitalism prospers not if production rises but if profitability rises. Once we introduce profitability, everything changes. If a capitalist cannot sell her output, she suffers a loss. If later, due to higher wages, those commodities are sold, she realizes that unrealized profit. Profit and loss cancel out. But profitability falls. </w:t>
      </w:r>
      <w:r w:rsidR="00E4298A">
        <w:rPr>
          <w:vertAlign w:val="baseline"/>
          <w:lang w:val="en-US"/>
        </w:rPr>
        <w:t>The proof requires three steps.</w:t>
      </w:r>
    </w:p>
    <w:p w14:paraId="31641C3F" w14:textId="77777777" w:rsidR="00A93BD0" w:rsidRPr="00E4298A" w:rsidRDefault="00A93BD0" w:rsidP="00A93BD0">
      <w:pPr>
        <w:spacing w:after="0" w:line="360" w:lineRule="auto"/>
        <w:ind w:left="357"/>
        <w:jc w:val="both"/>
        <w:rPr>
          <w:vertAlign w:val="baseline"/>
          <w:lang w:val="en-US"/>
        </w:rPr>
      </w:pPr>
    </w:p>
    <w:p w14:paraId="689C5874" w14:textId="77777777" w:rsidR="00334228" w:rsidRDefault="00E4298A" w:rsidP="00A93BD0">
      <w:pPr>
        <w:spacing w:after="0" w:line="360" w:lineRule="auto"/>
        <w:ind w:left="357"/>
        <w:jc w:val="both"/>
        <w:rPr>
          <w:vertAlign w:val="baseline"/>
        </w:rPr>
      </w:pPr>
      <w:r>
        <w:rPr>
          <w:vertAlign w:val="baseline"/>
        </w:rPr>
        <w:t xml:space="preserve">(a) </w:t>
      </w:r>
      <w:r w:rsidR="00334228" w:rsidRPr="00716BE9">
        <w:rPr>
          <w:vertAlign w:val="baseline"/>
        </w:rPr>
        <w:t xml:space="preserve">Take first the sector producing means of consumption. Under the most favourable hypothesis for the Keynesian argument, the whole of the wage increase is spent (on consumption goods). This </w:t>
      </w:r>
      <w:proofErr w:type="gramStart"/>
      <w:r w:rsidR="00334228" w:rsidRPr="00716BE9">
        <w:rPr>
          <w:vertAlign w:val="baseline"/>
        </w:rPr>
        <w:t>sector,</w:t>
      </w:r>
      <w:proofErr w:type="gramEnd"/>
      <w:r w:rsidR="00334228" w:rsidRPr="00716BE9">
        <w:rPr>
          <w:vertAlign w:val="baseline"/>
        </w:rPr>
        <w:t xml:space="preserve"> on the one </w:t>
      </w:r>
      <w:r w:rsidRPr="00716BE9">
        <w:rPr>
          <w:vertAlign w:val="baseline"/>
        </w:rPr>
        <w:t>hand suffers</w:t>
      </w:r>
      <w:r w:rsidR="00334228" w:rsidRPr="00716BE9">
        <w:rPr>
          <w:vertAlign w:val="baseline"/>
        </w:rPr>
        <w:t xml:space="preserve"> a loss due to higher wages but on the other can sell unsold means of consumption for an equal price. The numerator of the rate of profit is unchanged. However, the denominator rises due to the higher investment in variable capital. Labour’s consumption increases but the rate of profit falls.</w:t>
      </w:r>
    </w:p>
    <w:p w14:paraId="50FA437D" w14:textId="77777777" w:rsidR="00A93BD0" w:rsidRDefault="00A93BD0" w:rsidP="00A93BD0">
      <w:pPr>
        <w:spacing w:after="0" w:line="360" w:lineRule="auto"/>
        <w:ind w:left="357"/>
        <w:jc w:val="both"/>
        <w:rPr>
          <w:vertAlign w:val="baseline"/>
        </w:rPr>
      </w:pPr>
    </w:p>
    <w:p w14:paraId="2BFBFB16" w14:textId="77777777" w:rsidR="00334228" w:rsidRDefault="00E4298A" w:rsidP="00A93BD0">
      <w:pPr>
        <w:spacing w:after="0" w:line="360" w:lineRule="auto"/>
        <w:ind w:left="357"/>
        <w:jc w:val="both"/>
        <w:rPr>
          <w:vertAlign w:val="baseline"/>
        </w:rPr>
      </w:pPr>
      <w:r>
        <w:rPr>
          <w:vertAlign w:val="baseline"/>
        </w:rPr>
        <w:t xml:space="preserve">(b) </w:t>
      </w:r>
      <w:r w:rsidR="00334228" w:rsidRPr="00C156C6">
        <w:rPr>
          <w:vertAlign w:val="baseline"/>
        </w:rPr>
        <w:t>Take next the sector producing means of production. Its numerator decreases (because of higher wages and thus lower profits) and the denominator rises (because of higher investment in labour power). In this sector too, labour’s consumption increases but the rate of profit falls.</w:t>
      </w:r>
    </w:p>
    <w:p w14:paraId="7CDC4B50" w14:textId="77777777" w:rsidR="00A93BD0" w:rsidRPr="00C156C6" w:rsidRDefault="00A93BD0" w:rsidP="00A93BD0">
      <w:pPr>
        <w:spacing w:after="0" w:line="360" w:lineRule="auto"/>
        <w:ind w:left="357"/>
        <w:jc w:val="both"/>
        <w:rPr>
          <w:vertAlign w:val="baseline"/>
          <w:lang w:val="en-US"/>
        </w:rPr>
      </w:pPr>
    </w:p>
    <w:p w14:paraId="2A42317A" w14:textId="77777777" w:rsidR="00A93BD0" w:rsidRDefault="00E4298A" w:rsidP="00A93BD0">
      <w:pPr>
        <w:spacing w:after="0" w:line="360" w:lineRule="auto"/>
        <w:ind w:left="357"/>
        <w:jc w:val="both"/>
        <w:rPr>
          <w:vertAlign w:val="baseline"/>
          <w:lang w:val="en-US"/>
        </w:rPr>
      </w:pPr>
      <w:r>
        <w:rPr>
          <w:vertAlign w:val="baseline"/>
          <w:lang w:val="en-US"/>
        </w:rPr>
        <w:t xml:space="preserve">(c) </w:t>
      </w:r>
      <w:r w:rsidR="00C156C6" w:rsidRPr="00C156C6">
        <w:rPr>
          <w:vertAlign w:val="baseline"/>
          <w:lang w:val="en-US"/>
        </w:rPr>
        <w:t xml:space="preserve">Finally, the higher wages in sector I (the producer of means of production) are an increased </w:t>
      </w:r>
      <w:r w:rsidR="00A93BD0">
        <w:rPr>
          <w:vertAlign w:val="baseline"/>
          <w:lang w:val="en-US"/>
        </w:rPr>
        <w:t xml:space="preserve">demand and </w:t>
      </w:r>
      <w:r w:rsidR="00C156C6" w:rsidRPr="00C156C6">
        <w:rPr>
          <w:vertAlign w:val="baseline"/>
          <w:lang w:val="en-US"/>
        </w:rPr>
        <w:t xml:space="preserve">consumption by the </w:t>
      </w:r>
      <w:proofErr w:type="spellStart"/>
      <w:r w:rsidR="00C156C6" w:rsidRPr="00C156C6">
        <w:rPr>
          <w:vertAlign w:val="baseline"/>
          <w:lang w:val="en-US"/>
        </w:rPr>
        <w:t>labourers</w:t>
      </w:r>
      <w:proofErr w:type="spellEnd"/>
      <w:r w:rsidR="00C156C6" w:rsidRPr="00C156C6">
        <w:rPr>
          <w:vertAlign w:val="baseline"/>
          <w:lang w:val="en-US"/>
        </w:rPr>
        <w:t xml:space="preserve"> in that sector and thus an extra profit for sector II (that produce</w:t>
      </w:r>
      <w:r w:rsidR="00A93BD0">
        <w:rPr>
          <w:vertAlign w:val="baseline"/>
          <w:lang w:val="en-US"/>
        </w:rPr>
        <w:t xml:space="preserve">s </w:t>
      </w:r>
      <w:r w:rsidR="00A93BD0">
        <w:rPr>
          <w:vertAlign w:val="baseline"/>
          <w:lang w:val="en-US"/>
        </w:rPr>
        <w:lastRenderedPageBreak/>
        <w:t>those</w:t>
      </w:r>
      <w:r w:rsidR="00C156C6" w:rsidRPr="00C156C6">
        <w:rPr>
          <w:vertAlign w:val="baseline"/>
          <w:lang w:val="en-US"/>
        </w:rPr>
        <w:t xml:space="preserve"> means of consumption). But they are also equal to the loss for capital in sector I. The loss in sector I and the profit in sector II cancel out. </w:t>
      </w:r>
    </w:p>
    <w:p w14:paraId="4870E113" w14:textId="77777777" w:rsidR="0082550A" w:rsidRPr="00C156C6" w:rsidRDefault="0082550A" w:rsidP="00A93BD0">
      <w:pPr>
        <w:spacing w:after="0" w:line="360" w:lineRule="auto"/>
        <w:ind w:left="357"/>
        <w:jc w:val="both"/>
        <w:rPr>
          <w:vertAlign w:val="baseline"/>
          <w:lang w:val="en-US"/>
        </w:rPr>
      </w:pPr>
    </w:p>
    <w:p w14:paraId="2D7761E2" w14:textId="77777777" w:rsidR="00334228" w:rsidRDefault="00190177" w:rsidP="00A93BD0">
      <w:pPr>
        <w:spacing w:after="0" w:line="360" w:lineRule="auto"/>
        <w:ind w:left="357"/>
        <w:jc w:val="both"/>
        <w:rPr>
          <w:vertAlign w:val="baseline"/>
          <w:lang w:val="en-US"/>
        </w:rPr>
      </w:pPr>
      <w:r>
        <w:rPr>
          <w:vertAlign w:val="baseline"/>
          <w:lang w:val="en-US"/>
        </w:rPr>
        <w:t xml:space="preserve">The numerators of the two sectors return to the original value. However, the denominators have increased. </w:t>
      </w:r>
      <w:r w:rsidR="00334228" w:rsidRPr="00C156C6">
        <w:rPr>
          <w:vertAlign w:val="baseline"/>
          <w:lang w:val="en-US"/>
        </w:rPr>
        <w:t xml:space="preserve">The </w:t>
      </w:r>
      <w:r w:rsidR="00C156C6">
        <w:rPr>
          <w:vertAlign w:val="baseline"/>
          <w:lang w:val="en-US"/>
        </w:rPr>
        <w:t>average rate of profit (</w:t>
      </w:r>
      <w:r w:rsidR="00334228" w:rsidRPr="00C156C6">
        <w:rPr>
          <w:vertAlign w:val="baseline"/>
          <w:lang w:val="en-US"/>
        </w:rPr>
        <w:t>ARP</w:t>
      </w:r>
      <w:r w:rsidR="00C156C6">
        <w:rPr>
          <w:vertAlign w:val="baseline"/>
          <w:lang w:val="en-US"/>
        </w:rPr>
        <w:t>)</w:t>
      </w:r>
      <w:r w:rsidR="00E4298A">
        <w:rPr>
          <w:vertAlign w:val="baseline"/>
          <w:lang w:val="en-US"/>
        </w:rPr>
        <w:t xml:space="preserve"> for the two sectors</w:t>
      </w:r>
      <w:r w:rsidR="00334228" w:rsidRPr="00C156C6">
        <w:rPr>
          <w:vertAlign w:val="baseline"/>
          <w:lang w:val="en-US"/>
        </w:rPr>
        <w:t xml:space="preserve"> falls</w:t>
      </w:r>
      <w:r w:rsidR="005358F1">
        <w:rPr>
          <w:vertAlign w:val="baseline"/>
          <w:lang w:val="en-US"/>
        </w:rPr>
        <w:t xml:space="preserve">. </w:t>
      </w:r>
      <w:r w:rsidR="00334228" w:rsidRPr="00C156C6">
        <w:rPr>
          <w:vertAlign w:val="baseline"/>
          <w:lang w:val="en-US"/>
        </w:rPr>
        <w:t xml:space="preserve">Two points follow. </w:t>
      </w:r>
      <w:r w:rsidR="000A6424">
        <w:rPr>
          <w:vertAlign w:val="baseline"/>
          <w:lang w:val="en-US"/>
        </w:rPr>
        <w:t>F</w:t>
      </w:r>
      <w:r w:rsidR="00334228" w:rsidRPr="00C156C6">
        <w:rPr>
          <w:vertAlign w:val="baseline"/>
          <w:lang w:val="en-US"/>
        </w:rPr>
        <w:t xml:space="preserve">irst, wages and thus consumption can increase without profits </w:t>
      </w:r>
      <w:r>
        <w:rPr>
          <w:vertAlign w:val="baseline"/>
          <w:lang w:val="en-US"/>
        </w:rPr>
        <w:t>(not the ARP)</w:t>
      </w:r>
      <w:r w:rsidR="000A4069">
        <w:rPr>
          <w:vertAlign w:val="baseline"/>
          <w:lang w:val="en-US"/>
        </w:rPr>
        <w:t xml:space="preserve"> falling</w:t>
      </w:r>
      <w:r>
        <w:rPr>
          <w:vertAlign w:val="baseline"/>
          <w:lang w:val="en-US"/>
        </w:rPr>
        <w:t>.</w:t>
      </w:r>
      <w:r w:rsidR="00C156C6">
        <w:rPr>
          <w:vertAlign w:val="baseline"/>
          <w:lang w:val="en-US"/>
        </w:rPr>
        <w:t xml:space="preserve"> </w:t>
      </w:r>
      <w:r w:rsidR="00334228" w:rsidRPr="00C156C6">
        <w:rPr>
          <w:vertAlign w:val="baseline"/>
          <w:lang w:val="en-US"/>
        </w:rPr>
        <w:t xml:space="preserve">Second, production does not increase. What increases </w:t>
      </w:r>
      <w:r w:rsidR="00FC01D9" w:rsidRPr="00C156C6">
        <w:rPr>
          <w:vertAlign w:val="baseline"/>
          <w:lang w:val="en-US"/>
        </w:rPr>
        <w:t>is the</w:t>
      </w:r>
      <w:r w:rsidR="00334228" w:rsidRPr="00C156C6">
        <w:rPr>
          <w:vertAlign w:val="baseline"/>
          <w:lang w:val="en-US"/>
        </w:rPr>
        <w:t xml:space="preserve"> realization of previously produced commodities.  </w:t>
      </w:r>
      <w:r w:rsidR="000A6424">
        <w:rPr>
          <w:vertAlign w:val="baseline"/>
          <w:lang w:val="en-US"/>
        </w:rPr>
        <w:t xml:space="preserve">In sum, </w:t>
      </w:r>
      <w:proofErr w:type="spellStart"/>
      <w:r w:rsidR="000A6424">
        <w:rPr>
          <w:vertAlign w:val="baseline"/>
          <w:lang w:val="en-US"/>
        </w:rPr>
        <w:t>l</w:t>
      </w:r>
      <w:r w:rsidR="00334228" w:rsidRPr="000A6424">
        <w:rPr>
          <w:vertAlign w:val="baseline"/>
          <w:lang w:val="en-US"/>
        </w:rPr>
        <w:t>abour’s</w:t>
      </w:r>
      <w:proofErr w:type="spellEnd"/>
      <w:r w:rsidR="00334228" w:rsidRPr="000A6424">
        <w:rPr>
          <w:vertAlign w:val="baseline"/>
          <w:lang w:val="en-US"/>
        </w:rPr>
        <w:t xml:space="preserve"> consumption rise but produc</w:t>
      </w:r>
      <w:r w:rsidR="000A6424">
        <w:rPr>
          <w:vertAlign w:val="baseline"/>
          <w:lang w:val="en-US"/>
        </w:rPr>
        <w:t>tion remains the same</w:t>
      </w:r>
      <w:r w:rsidR="00334228" w:rsidRPr="000A6424">
        <w:rPr>
          <w:vertAlign w:val="baseline"/>
          <w:lang w:val="en-US"/>
        </w:rPr>
        <w:t xml:space="preserve"> and the ARP falls</w:t>
      </w:r>
      <w:r w:rsidR="000A6424">
        <w:rPr>
          <w:vertAlign w:val="baseline"/>
          <w:lang w:val="en-US"/>
        </w:rPr>
        <w:t>.</w:t>
      </w:r>
      <w:r w:rsidR="00334228" w:rsidRPr="000A6424">
        <w:rPr>
          <w:vertAlign w:val="baseline"/>
          <w:lang w:val="en-US"/>
        </w:rPr>
        <w:t xml:space="preserve"> </w:t>
      </w:r>
      <w:r w:rsidR="00334228" w:rsidRPr="00C07BEC">
        <w:rPr>
          <w:vertAlign w:val="baseline"/>
          <w:lang w:val="en-US"/>
        </w:rPr>
        <w:t xml:space="preserve">Keynesian redistribution fails not only on its own grounds, production, but also on grounds of </w:t>
      </w:r>
      <w:proofErr w:type="spellStart"/>
      <w:r w:rsidR="00334228" w:rsidRPr="00C07BEC">
        <w:rPr>
          <w:vertAlign w:val="baseline"/>
          <w:lang w:val="en-US"/>
        </w:rPr>
        <w:t>profitability.</w:t>
      </w:r>
      <w:r w:rsidR="00E951D3">
        <w:rPr>
          <w:vertAlign w:val="baseline"/>
          <w:lang w:val="en-US"/>
        </w:rPr>
        <w:t>the</w:t>
      </w:r>
      <w:proofErr w:type="spellEnd"/>
      <w:r w:rsidR="00E951D3">
        <w:rPr>
          <w:vertAlign w:val="baseline"/>
          <w:lang w:val="en-US"/>
        </w:rPr>
        <w:t xml:space="preserve"> increase in </w:t>
      </w:r>
      <w:proofErr w:type="spellStart"/>
      <w:r w:rsidR="00E951D3">
        <w:rPr>
          <w:vertAlign w:val="baseline"/>
          <w:lang w:val="en-US"/>
        </w:rPr>
        <w:t>labour’s</w:t>
      </w:r>
      <w:proofErr w:type="spellEnd"/>
      <w:r w:rsidR="00E951D3">
        <w:rPr>
          <w:vertAlign w:val="baseline"/>
          <w:lang w:val="en-US"/>
        </w:rPr>
        <w:t xml:space="preserve"> consumption and the worsening of the crisis are two sides of the same coin.</w:t>
      </w:r>
    </w:p>
    <w:p w14:paraId="57F2D59F" w14:textId="77777777" w:rsidR="00E951D3" w:rsidRPr="00C07BEC" w:rsidRDefault="00E951D3" w:rsidP="00A93BD0">
      <w:pPr>
        <w:spacing w:after="0" w:line="360" w:lineRule="auto"/>
        <w:ind w:left="357"/>
        <w:jc w:val="both"/>
        <w:rPr>
          <w:vertAlign w:val="baseline"/>
          <w:lang w:val="en-US"/>
        </w:rPr>
      </w:pPr>
    </w:p>
    <w:p w14:paraId="19FA0949" w14:textId="77777777" w:rsidR="00334228" w:rsidRDefault="00334228" w:rsidP="002A69AC">
      <w:pPr>
        <w:spacing w:after="0" w:line="360" w:lineRule="auto"/>
        <w:ind w:left="357"/>
        <w:jc w:val="both"/>
        <w:rPr>
          <w:vertAlign w:val="baseline"/>
          <w:lang w:val="en-US"/>
        </w:rPr>
      </w:pPr>
      <w:r w:rsidRPr="00242DCC">
        <w:rPr>
          <w:vertAlign w:val="baseline"/>
          <w:lang w:val="en-US"/>
        </w:rPr>
        <w:t xml:space="preserve">Suppose now that wages keep rising up to the point where all consumption goods are sold. Given that there is sufficient demand, there is no need for Keynesian intervention. Nevertheless, would not a further rise in wages spur the extra production of consumption goods? No. </w:t>
      </w:r>
      <w:r w:rsidRPr="00242DCC">
        <w:rPr>
          <w:i/>
          <w:iCs/>
          <w:vertAlign w:val="baseline"/>
          <w:lang w:val="en-US"/>
        </w:rPr>
        <w:t xml:space="preserve">Production increases both if profitability rises and if there is demand for the extra output, i.e. if the extra surplus value can be both produced and realized. </w:t>
      </w:r>
      <w:r w:rsidRPr="00242DCC">
        <w:rPr>
          <w:vertAlign w:val="baseline"/>
          <w:lang w:val="en-US"/>
        </w:rPr>
        <w:t xml:space="preserve">Production does not rise if one of these two conditions is not satisfied. </w:t>
      </w:r>
    </w:p>
    <w:p w14:paraId="2842E4CD" w14:textId="77777777" w:rsidR="000F5CCA" w:rsidRDefault="000F5CCA" w:rsidP="00A93BD0">
      <w:pPr>
        <w:spacing w:after="0" w:line="360" w:lineRule="auto"/>
        <w:ind w:left="357"/>
        <w:jc w:val="both"/>
        <w:rPr>
          <w:vertAlign w:val="baseline"/>
          <w:lang w:val="en-US"/>
        </w:rPr>
      </w:pPr>
    </w:p>
    <w:p w14:paraId="2950578D" w14:textId="77777777" w:rsidR="00334228" w:rsidRDefault="00334228" w:rsidP="002A69AC">
      <w:pPr>
        <w:spacing w:after="0" w:line="360" w:lineRule="auto"/>
        <w:ind w:left="357"/>
        <w:jc w:val="both"/>
        <w:rPr>
          <w:vertAlign w:val="baseline"/>
          <w:lang w:val="en-US"/>
        </w:rPr>
      </w:pPr>
      <w:r w:rsidRPr="00242DCC">
        <w:rPr>
          <w:vertAlign w:val="baseline"/>
          <w:lang w:val="en-US"/>
        </w:rPr>
        <w:t xml:space="preserve">Higher wages increase the demand for consumption goods but at the same time lower </w:t>
      </w:r>
      <w:r w:rsidR="00B828DB">
        <w:rPr>
          <w:vertAlign w:val="baseline"/>
          <w:lang w:val="en-US"/>
        </w:rPr>
        <w:t>the profit rate</w:t>
      </w:r>
      <w:r w:rsidRPr="00242DCC">
        <w:rPr>
          <w:vertAlign w:val="baseline"/>
          <w:lang w:val="en-US"/>
        </w:rPr>
        <w:t xml:space="preserve">. Some capitalists might decide to </w:t>
      </w:r>
      <w:r w:rsidR="00B828DB" w:rsidRPr="00242DCC">
        <w:rPr>
          <w:vertAlign w:val="baseline"/>
          <w:lang w:val="en-US"/>
        </w:rPr>
        <w:t>increase production</w:t>
      </w:r>
      <w:r w:rsidRPr="00242DCC">
        <w:rPr>
          <w:vertAlign w:val="baseline"/>
          <w:lang w:val="en-US"/>
        </w:rPr>
        <w:t xml:space="preserve"> even if at lower levels of profitability. But eventually, in spite of their efforts</w:t>
      </w:r>
      <w:r w:rsidR="00B828DB" w:rsidRPr="00242DCC">
        <w:rPr>
          <w:vertAlign w:val="baseline"/>
          <w:lang w:val="en-US"/>
        </w:rPr>
        <w:t>, the</w:t>
      </w:r>
      <w:r w:rsidRPr="00242DCC">
        <w:rPr>
          <w:vertAlign w:val="baseline"/>
          <w:lang w:val="en-US"/>
        </w:rPr>
        <w:t xml:space="preserve"> economy’s production decreases. In fact, if profits fall, </w:t>
      </w:r>
      <w:r w:rsidR="00B828DB">
        <w:rPr>
          <w:vertAlign w:val="baseline"/>
          <w:lang w:val="en-US"/>
        </w:rPr>
        <w:t>(a</w:t>
      </w:r>
      <w:r w:rsidRPr="00242DCC">
        <w:rPr>
          <w:vertAlign w:val="baseline"/>
          <w:lang w:val="en-US"/>
        </w:rPr>
        <w:t xml:space="preserve">) less surplus value can be generated and thus reinvested </w:t>
      </w:r>
      <w:r w:rsidR="002A69AC">
        <w:rPr>
          <w:vertAlign w:val="baseline"/>
          <w:lang w:val="en-US"/>
        </w:rPr>
        <w:t xml:space="preserve">and reserves are not invested in activities whose profitability keeps decreasing </w:t>
      </w:r>
      <w:r w:rsidRPr="00242DCC">
        <w:rPr>
          <w:vertAlign w:val="baseline"/>
          <w:lang w:val="en-US"/>
        </w:rPr>
        <w:t>and</w:t>
      </w:r>
      <w:r w:rsidR="00B828DB">
        <w:rPr>
          <w:vertAlign w:val="baseline"/>
          <w:lang w:val="en-US"/>
        </w:rPr>
        <w:t xml:space="preserve"> (b</w:t>
      </w:r>
      <w:r w:rsidR="00B828DB" w:rsidRPr="00242DCC">
        <w:rPr>
          <w:vertAlign w:val="baseline"/>
          <w:lang w:val="en-US"/>
        </w:rPr>
        <w:t>) due</w:t>
      </w:r>
      <w:r w:rsidRPr="00242DCC">
        <w:rPr>
          <w:vertAlign w:val="baseline"/>
          <w:lang w:val="en-US"/>
        </w:rPr>
        <w:t xml:space="preserve"> to higher wages</w:t>
      </w:r>
      <w:r w:rsidR="00B828DB" w:rsidRPr="00242DCC">
        <w:rPr>
          <w:vertAlign w:val="baseline"/>
          <w:lang w:val="en-US"/>
        </w:rPr>
        <w:t>, the</w:t>
      </w:r>
      <w:r w:rsidRPr="00242DCC">
        <w:rPr>
          <w:vertAlign w:val="baseline"/>
          <w:lang w:val="en-US"/>
        </w:rPr>
        <w:t xml:space="preserve"> weaker capitalists go bankrupt and cease production. </w:t>
      </w:r>
      <w:r w:rsidRPr="00242DCC">
        <w:rPr>
          <w:i/>
          <w:iCs/>
          <w:vertAlign w:val="baseline"/>
          <w:lang w:val="en-US"/>
        </w:rPr>
        <w:t xml:space="preserve">It follows that capitalists as a whole reduce their output in spite of higher demand </w:t>
      </w:r>
      <w:r w:rsidRPr="00242DCC">
        <w:rPr>
          <w:vertAlign w:val="baseline"/>
          <w:lang w:val="en-US"/>
        </w:rPr>
        <w:t xml:space="preserve">and in spite of their efforts to meet that demand. </w:t>
      </w:r>
      <w:r w:rsidR="00B828DB">
        <w:rPr>
          <w:vertAlign w:val="baseline"/>
          <w:lang w:val="en-US"/>
        </w:rPr>
        <w:t xml:space="preserve">Thus, </w:t>
      </w:r>
      <w:r w:rsidRPr="008D5B41">
        <w:rPr>
          <w:vertAlign w:val="baseline"/>
          <w:lang w:val="en-US"/>
        </w:rPr>
        <w:t xml:space="preserve">the equation </w:t>
      </w:r>
    </w:p>
    <w:p w14:paraId="0A3B9637" w14:textId="77777777" w:rsidR="00334228" w:rsidRPr="00B828DB" w:rsidRDefault="00334228" w:rsidP="002A69AC">
      <w:pPr>
        <w:spacing w:after="0" w:line="360" w:lineRule="auto"/>
        <w:ind w:left="360"/>
        <w:jc w:val="center"/>
        <w:rPr>
          <w:vertAlign w:val="baseline"/>
          <w:lang w:val="en-US"/>
        </w:rPr>
      </w:pPr>
      <w:proofErr w:type="gramStart"/>
      <w:r w:rsidRPr="008D5B41">
        <w:rPr>
          <w:vertAlign w:val="baseline"/>
          <w:lang w:val="en-US"/>
        </w:rPr>
        <w:t>higher</w:t>
      </w:r>
      <w:proofErr w:type="gramEnd"/>
      <w:r w:rsidRPr="008D5B41">
        <w:rPr>
          <w:vertAlign w:val="baseline"/>
          <w:lang w:val="en-US"/>
        </w:rPr>
        <w:t xml:space="preserve"> wages = more consumption</w:t>
      </w:r>
    </w:p>
    <w:p w14:paraId="2AFE753A" w14:textId="77777777" w:rsidR="00334228" w:rsidRPr="00B828DB" w:rsidRDefault="00334228" w:rsidP="002A69AC">
      <w:pPr>
        <w:spacing w:after="0" w:line="360" w:lineRule="auto"/>
        <w:ind w:left="360"/>
        <w:jc w:val="both"/>
        <w:rPr>
          <w:vertAlign w:val="baseline"/>
          <w:lang w:val="en-US"/>
        </w:rPr>
      </w:pPr>
      <w:proofErr w:type="gramStart"/>
      <w:r w:rsidRPr="008D5B41">
        <w:rPr>
          <w:vertAlign w:val="baseline"/>
          <w:lang w:val="en-US"/>
        </w:rPr>
        <w:t>is</w:t>
      </w:r>
      <w:proofErr w:type="gramEnd"/>
      <w:r w:rsidRPr="008D5B41">
        <w:rPr>
          <w:vertAlign w:val="baseline"/>
          <w:lang w:val="en-US"/>
        </w:rPr>
        <w:t xml:space="preserve"> correct. However</w:t>
      </w:r>
      <w:r w:rsidR="00B828DB" w:rsidRPr="008D5B41">
        <w:rPr>
          <w:vertAlign w:val="baseline"/>
          <w:lang w:val="en-US"/>
        </w:rPr>
        <w:t>, the</w:t>
      </w:r>
      <w:r w:rsidRPr="008D5B41">
        <w:rPr>
          <w:vertAlign w:val="baseline"/>
          <w:lang w:val="en-US"/>
        </w:rPr>
        <w:t xml:space="preserve"> equation </w:t>
      </w:r>
    </w:p>
    <w:p w14:paraId="7EE40337" w14:textId="77777777" w:rsidR="00334228" w:rsidRPr="00B828DB" w:rsidRDefault="00334228" w:rsidP="002A69AC">
      <w:pPr>
        <w:spacing w:after="0" w:line="360" w:lineRule="auto"/>
        <w:ind w:left="360"/>
        <w:jc w:val="center"/>
        <w:rPr>
          <w:vertAlign w:val="baseline"/>
          <w:lang w:val="en-US"/>
        </w:rPr>
      </w:pPr>
      <w:proofErr w:type="gramStart"/>
      <w:r w:rsidRPr="008D5B41">
        <w:rPr>
          <w:vertAlign w:val="baseline"/>
          <w:lang w:val="en-US"/>
        </w:rPr>
        <w:t>more</w:t>
      </w:r>
      <w:proofErr w:type="gramEnd"/>
      <w:r w:rsidRPr="008D5B41">
        <w:rPr>
          <w:vertAlign w:val="baseline"/>
          <w:lang w:val="en-US"/>
        </w:rPr>
        <w:t xml:space="preserve"> consumption =  more production</w:t>
      </w:r>
    </w:p>
    <w:p w14:paraId="0C5C4A52" w14:textId="77777777" w:rsidR="00334228" w:rsidRDefault="00334228" w:rsidP="002A69AC">
      <w:pPr>
        <w:spacing w:after="0" w:line="360" w:lineRule="auto"/>
        <w:ind w:left="357"/>
        <w:jc w:val="both"/>
        <w:rPr>
          <w:vertAlign w:val="baseline"/>
          <w:lang w:val="en-US"/>
        </w:rPr>
      </w:pPr>
      <w:proofErr w:type="gramStart"/>
      <w:r w:rsidRPr="008D5B41">
        <w:rPr>
          <w:vertAlign w:val="baseline"/>
          <w:lang w:val="en-US"/>
        </w:rPr>
        <w:t>is</w:t>
      </w:r>
      <w:proofErr w:type="gramEnd"/>
      <w:r w:rsidRPr="008D5B41">
        <w:rPr>
          <w:vertAlign w:val="baseline"/>
          <w:lang w:val="en-US"/>
        </w:rPr>
        <w:t xml:space="preserve"> wrong because</w:t>
      </w:r>
      <w:r w:rsidR="00B828DB">
        <w:rPr>
          <w:vertAlign w:val="baseline"/>
          <w:lang w:val="en-US"/>
        </w:rPr>
        <w:t xml:space="preserve"> (a</w:t>
      </w:r>
      <w:r w:rsidRPr="008D5B41">
        <w:rPr>
          <w:vertAlign w:val="baseline"/>
          <w:lang w:val="en-US"/>
        </w:rPr>
        <w:t xml:space="preserve">) in case of remnant sales, higher wages do not affect production (only the realization of already produced commodities is fostered) while profitability falls and </w:t>
      </w:r>
      <w:r w:rsidR="00B828DB">
        <w:rPr>
          <w:vertAlign w:val="baseline"/>
          <w:lang w:val="en-US"/>
        </w:rPr>
        <w:t>(b</w:t>
      </w:r>
      <w:r w:rsidRPr="008D5B41">
        <w:rPr>
          <w:vertAlign w:val="baseline"/>
          <w:lang w:val="en-US"/>
        </w:rPr>
        <w:t xml:space="preserve">) </w:t>
      </w:r>
      <w:r w:rsidR="002A69AC">
        <w:rPr>
          <w:vertAlign w:val="baseline"/>
          <w:lang w:val="en-US"/>
        </w:rPr>
        <w:t xml:space="preserve">from the point at which </w:t>
      </w:r>
      <w:r w:rsidRPr="008D5B41">
        <w:rPr>
          <w:vertAlign w:val="baseline"/>
          <w:lang w:val="en-US"/>
        </w:rPr>
        <w:t>all output has been sold</w:t>
      </w:r>
      <w:r w:rsidR="002A69AC">
        <w:rPr>
          <w:vertAlign w:val="baseline"/>
          <w:lang w:val="en-US"/>
        </w:rPr>
        <w:t xml:space="preserve"> onwards</w:t>
      </w:r>
      <w:r w:rsidRPr="008D5B41">
        <w:rPr>
          <w:vertAlign w:val="baseline"/>
          <w:lang w:val="en-US"/>
        </w:rPr>
        <w:t>, higher wages decrease profitability and thus production. Production is either unchanged or falls but profitability falls in both cases. Higher wages</w:t>
      </w:r>
      <w:r w:rsidRPr="008D5B41">
        <w:rPr>
          <w:i/>
          <w:iCs/>
          <w:vertAlign w:val="baseline"/>
          <w:lang w:val="en-US"/>
        </w:rPr>
        <w:t xml:space="preserve"> cannot end the slump but worsen it. </w:t>
      </w:r>
      <w:r w:rsidRPr="008D5B41">
        <w:rPr>
          <w:vertAlign w:val="baseline"/>
          <w:lang w:val="en-US"/>
        </w:rPr>
        <w:t>The Keynesian medicine is worse than the illness.</w:t>
      </w:r>
    </w:p>
    <w:p w14:paraId="4B9BF0A6" w14:textId="77777777" w:rsidR="00CB4AF7" w:rsidRPr="00B828DB" w:rsidRDefault="00CB4AF7" w:rsidP="002A69AC">
      <w:pPr>
        <w:spacing w:after="0" w:line="360" w:lineRule="auto"/>
        <w:ind w:left="357"/>
        <w:jc w:val="both"/>
        <w:rPr>
          <w:vertAlign w:val="baseline"/>
          <w:lang w:val="en-US"/>
        </w:rPr>
      </w:pPr>
    </w:p>
    <w:p w14:paraId="386BE75F" w14:textId="77777777" w:rsidR="00334228" w:rsidRPr="00861024" w:rsidRDefault="00334228" w:rsidP="00CB4AF7">
      <w:pPr>
        <w:spacing w:after="0" w:line="360" w:lineRule="auto"/>
        <w:ind w:left="357"/>
        <w:jc w:val="both"/>
        <w:rPr>
          <w:vertAlign w:val="baseline"/>
          <w:lang w:val="en-US"/>
        </w:rPr>
      </w:pPr>
      <w:r w:rsidRPr="00861024">
        <w:rPr>
          <w:vertAlign w:val="baseline"/>
          <w:lang w:val="en-US"/>
        </w:rPr>
        <w:t xml:space="preserve">The above has shed light on the essential difference between the Keynesian and the Marxist approach. Contrary to the latter, </w:t>
      </w:r>
      <w:r w:rsidR="00C60C02">
        <w:rPr>
          <w:vertAlign w:val="baseline"/>
          <w:lang w:val="en-US"/>
        </w:rPr>
        <w:t xml:space="preserve">for </w:t>
      </w:r>
      <w:r w:rsidRPr="00861024">
        <w:rPr>
          <w:vertAlign w:val="baseline"/>
          <w:lang w:val="en-US"/>
        </w:rPr>
        <w:t xml:space="preserve">the former </w:t>
      </w:r>
      <w:r w:rsidRPr="00861024">
        <w:rPr>
          <w:i/>
          <w:iCs/>
          <w:vertAlign w:val="baseline"/>
          <w:lang w:val="en-US"/>
        </w:rPr>
        <w:t xml:space="preserve">profitability </w:t>
      </w:r>
      <w:r w:rsidR="00C60C02">
        <w:rPr>
          <w:vertAlign w:val="baseline"/>
          <w:lang w:val="en-US"/>
        </w:rPr>
        <w:t>is not</w:t>
      </w:r>
      <w:r w:rsidRPr="00861024">
        <w:rPr>
          <w:vertAlign w:val="baseline"/>
          <w:lang w:val="en-US"/>
        </w:rPr>
        <w:t xml:space="preserve"> the essential </w:t>
      </w:r>
      <w:r w:rsidRPr="00861024">
        <w:rPr>
          <w:i/>
          <w:iCs/>
          <w:vertAlign w:val="baseline"/>
          <w:lang w:val="en-US"/>
        </w:rPr>
        <w:t>determinant</w:t>
      </w:r>
      <w:r w:rsidRPr="00861024">
        <w:rPr>
          <w:vertAlign w:val="baseline"/>
          <w:lang w:val="en-US"/>
        </w:rPr>
        <w:t xml:space="preserve"> of </w:t>
      </w:r>
      <w:r w:rsidR="00C60C02">
        <w:rPr>
          <w:vertAlign w:val="baseline"/>
          <w:lang w:val="en-US"/>
        </w:rPr>
        <w:t>production. T</w:t>
      </w:r>
      <w:r w:rsidR="00C60C02" w:rsidRPr="00861024">
        <w:rPr>
          <w:vertAlign w:val="baseline"/>
          <w:lang w:val="en-US"/>
        </w:rPr>
        <w:t xml:space="preserve">he </w:t>
      </w:r>
      <w:r w:rsidR="00C60C02" w:rsidRPr="00861024">
        <w:rPr>
          <w:vertAlign w:val="baseline"/>
          <w:lang w:val="en-US"/>
        </w:rPr>
        <w:lastRenderedPageBreak/>
        <w:t xml:space="preserve">Keynesian approach </w:t>
      </w:r>
      <w:r w:rsidRPr="00861024">
        <w:rPr>
          <w:vertAlign w:val="baseline"/>
          <w:lang w:val="en-US"/>
        </w:rPr>
        <w:t>it inverts the order of causation. In</w:t>
      </w:r>
      <w:r w:rsidR="00C60C02">
        <w:rPr>
          <w:vertAlign w:val="baseline"/>
          <w:lang w:val="en-US"/>
        </w:rPr>
        <w:t xml:space="preserve"> it,</w:t>
      </w:r>
      <w:r w:rsidRPr="00861024">
        <w:rPr>
          <w:vertAlign w:val="baseline"/>
          <w:lang w:val="en-US"/>
        </w:rPr>
        <w:t xml:space="preserve"> profitability is a </w:t>
      </w:r>
      <w:r w:rsidRPr="00861024">
        <w:rPr>
          <w:i/>
          <w:iCs/>
          <w:vertAlign w:val="baseline"/>
          <w:lang w:val="en-US"/>
        </w:rPr>
        <w:t>consequence</w:t>
      </w:r>
      <w:r w:rsidRPr="00861024">
        <w:rPr>
          <w:vertAlign w:val="baseline"/>
          <w:lang w:val="en-US"/>
        </w:rPr>
        <w:t xml:space="preserve"> of greater demand induced production, a consequence of greater physical production induced by higher consumption. In the Marxist approach, higher production is the consequence of higher profitability.</w:t>
      </w:r>
    </w:p>
    <w:p w14:paraId="1E9803E7" w14:textId="77777777" w:rsidR="00334228" w:rsidRDefault="00334228" w:rsidP="00CB4AF7">
      <w:pPr>
        <w:spacing w:after="0" w:line="360" w:lineRule="auto"/>
        <w:ind w:left="357"/>
        <w:jc w:val="both"/>
        <w:rPr>
          <w:vertAlign w:val="baseline"/>
          <w:lang w:val="en-US"/>
        </w:rPr>
      </w:pPr>
      <w:r w:rsidRPr="00861024">
        <w:rPr>
          <w:vertAlign w:val="baseline"/>
          <w:lang w:val="en-US"/>
        </w:rPr>
        <w:t>The theoretical, political, and ideological consequences are far reaching</w:t>
      </w:r>
      <w:r w:rsidR="00875529">
        <w:rPr>
          <w:vertAlign w:val="baseline"/>
          <w:lang w:val="en-US"/>
        </w:rPr>
        <w:t xml:space="preserve">. </w:t>
      </w:r>
    </w:p>
    <w:p w14:paraId="48DA66F8" w14:textId="77777777" w:rsidR="00C60C02" w:rsidRPr="00861024" w:rsidRDefault="00C60C02" w:rsidP="00CB4AF7">
      <w:pPr>
        <w:spacing w:after="0" w:line="360" w:lineRule="auto"/>
        <w:ind w:left="357"/>
        <w:jc w:val="both"/>
        <w:rPr>
          <w:vertAlign w:val="baseline"/>
          <w:lang w:val="en-US"/>
        </w:rPr>
      </w:pPr>
    </w:p>
    <w:p w14:paraId="7DAD1ED1" w14:textId="77777777" w:rsidR="00334228" w:rsidRDefault="00334228" w:rsidP="00C60C02">
      <w:pPr>
        <w:spacing w:after="0" w:line="360" w:lineRule="auto"/>
        <w:ind w:left="357"/>
        <w:jc w:val="both"/>
        <w:rPr>
          <w:vertAlign w:val="baseline"/>
          <w:lang w:val="en-US"/>
        </w:rPr>
      </w:pPr>
      <w:r w:rsidRPr="00861024">
        <w:rPr>
          <w:vertAlign w:val="baseline"/>
          <w:lang w:val="en-US"/>
        </w:rPr>
        <w:t>If a greater demand (induced by higher wages) spurred production, the economy would tend towards a point at which, given pro-</w:t>
      </w:r>
      <w:proofErr w:type="spellStart"/>
      <w:r w:rsidRPr="00861024">
        <w:rPr>
          <w:vertAlign w:val="baseline"/>
          <w:lang w:val="en-US"/>
        </w:rPr>
        <w:t>labour</w:t>
      </w:r>
      <w:proofErr w:type="spellEnd"/>
      <w:r w:rsidRPr="00861024">
        <w:rPr>
          <w:vertAlign w:val="baseline"/>
          <w:lang w:val="en-US"/>
        </w:rPr>
        <w:t xml:space="preserve"> redistribution, higher demand and higher supply </w:t>
      </w:r>
      <w:r w:rsidR="00C60C02">
        <w:rPr>
          <w:vertAlign w:val="baseline"/>
          <w:lang w:val="en-US"/>
        </w:rPr>
        <w:t xml:space="preserve">would </w:t>
      </w:r>
      <w:r w:rsidRPr="00861024">
        <w:rPr>
          <w:vertAlign w:val="baseline"/>
          <w:lang w:val="en-US"/>
        </w:rPr>
        <w:t xml:space="preserve">meet. This is the point at which growth and equilibrium </w:t>
      </w:r>
      <w:r w:rsidR="00B63BB6">
        <w:rPr>
          <w:vertAlign w:val="baseline"/>
          <w:lang w:val="en-US"/>
        </w:rPr>
        <w:t>join</w:t>
      </w:r>
      <w:r w:rsidRPr="00861024">
        <w:rPr>
          <w:vertAlign w:val="baseline"/>
          <w:lang w:val="en-US"/>
        </w:rPr>
        <w:t>. This is conventional economics’ illusion.</w:t>
      </w:r>
      <w:r w:rsidR="00875529">
        <w:rPr>
          <w:vertAlign w:val="baseline"/>
          <w:lang w:val="en-US"/>
        </w:rPr>
        <w:t xml:space="preserve"> </w:t>
      </w:r>
      <w:r w:rsidRPr="00861024">
        <w:rPr>
          <w:vertAlign w:val="baseline"/>
          <w:lang w:val="en-US"/>
        </w:rPr>
        <w:t xml:space="preserve">But if the greater demand induced by higher wages does not spur production but actually causes its fall because of falling profitability, demand and supply </w:t>
      </w:r>
      <w:r w:rsidR="00C60C02">
        <w:rPr>
          <w:vertAlign w:val="baseline"/>
          <w:lang w:val="en-US"/>
        </w:rPr>
        <w:t>can</w:t>
      </w:r>
      <w:r w:rsidRPr="00861024">
        <w:rPr>
          <w:vertAlign w:val="baseline"/>
          <w:lang w:val="en-US"/>
        </w:rPr>
        <w:t xml:space="preserve">not meet and </w:t>
      </w:r>
      <w:r w:rsidRPr="00861024">
        <w:rPr>
          <w:i/>
          <w:iCs/>
          <w:vertAlign w:val="baseline"/>
          <w:lang w:val="en-US"/>
        </w:rPr>
        <w:t>no point of equilibrium can be reached</w:t>
      </w:r>
      <w:r w:rsidRPr="00861024">
        <w:rPr>
          <w:vertAlign w:val="baseline"/>
          <w:lang w:val="en-US"/>
        </w:rPr>
        <w:t>. To counter falling profitability, wages</w:t>
      </w:r>
      <w:r w:rsidR="00C60C02">
        <w:rPr>
          <w:vertAlign w:val="baseline"/>
          <w:lang w:val="en-US"/>
        </w:rPr>
        <w:t xml:space="preserve"> would have to increase again</w:t>
      </w:r>
      <w:r w:rsidRPr="00861024">
        <w:rPr>
          <w:vertAlign w:val="baseline"/>
          <w:lang w:val="en-US"/>
        </w:rPr>
        <w:t xml:space="preserve">. The </w:t>
      </w:r>
      <w:r w:rsidR="00875529" w:rsidRPr="00861024">
        <w:rPr>
          <w:vertAlign w:val="baseline"/>
          <w:lang w:val="en-US"/>
        </w:rPr>
        <w:t>result</w:t>
      </w:r>
      <w:r w:rsidRPr="00861024">
        <w:rPr>
          <w:vertAlign w:val="baseline"/>
          <w:lang w:val="en-US"/>
        </w:rPr>
        <w:t xml:space="preserve"> is a downwards sequence of non-equilibrium points between demand and supply that are so many stations towards the crisis. </w:t>
      </w:r>
      <w:r w:rsidR="00875529">
        <w:rPr>
          <w:vertAlign w:val="baseline"/>
          <w:lang w:val="en-US"/>
        </w:rPr>
        <w:t>Contrary to the Keynesian approach, h</w:t>
      </w:r>
      <w:r w:rsidRPr="00861024">
        <w:rPr>
          <w:vertAlign w:val="baseline"/>
          <w:lang w:val="en-US"/>
        </w:rPr>
        <w:t xml:space="preserve">igher wages </w:t>
      </w:r>
      <w:r w:rsidR="00C60C02">
        <w:rPr>
          <w:vertAlign w:val="baseline"/>
          <w:lang w:val="en-US"/>
        </w:rPr>
        <w:t xml:space="preserve">at the cost of capital </w:t>
      </w:r>
      <w:r w:rsidRPr="00861024">
        <w:rPr>
          <w:vertAlign w:val="baseline"/>
          <w:lang w:val="en-US"/>
        </w:rPr>
        <w:t xml:space="preserve">contribute not to the movement towards equilibrium and growth but to the movement towards depression and crises. </w:t>
      </w:r>
    </w:p>
    <w:p w14:paraId="75843940" w14:textId="77777777" w:rsidR="00B63BB6" w:rsidRDefault="00B63BB6" w:rsidP="00C60C02">
      <w:pPr>
        <w:spacing w:after="0" w:line="360" w:lineRule="auto"/>
        <w:ind w:left="357"/>
        <w:jc w:val="both"/>
        <w:rPr>
          <w:vertAlign w:val="baseline"/>
          <w:lang w:val="en-US"/>
        </w:rPr>
      </w:pPr>
    </w:p>
    <w:p w14:paraId="6C9539DE" w14:textId="77777777" w:rsidR="00334228" w:rsidRDefault="00334228" w:rsidP="00746E71">
      <w:pPr>
        <w:spacing w:after="0" w:line="360" w:lineRule="auto"/>
        <w:ind w:left="357"/>
        <w:jc w:val="both"/>
        <w:rPr>
          <w:vertAlign w:val="baseline"/>
          <w:lang w:val="en-US"/>
        </w:rPr>
      </w:pPr>
      <w:r w:rsidRPr="00861024">
        <w:rPr>
          <w:vertAlign w:val="baseline"/>
          <w:lang w:val="en-US"/>
        </w:rPr>
        <w:t>This conclusion is important for economic policy because it shows that policies aimed at stimulating growth through pro-</w:t>
      </w:r>
      <w:proofErr w:type="spellStart"/>
      <w:r w:rsidRPr="00861024">
        <w:rPr>
          <w:vertAlign w:val="baseline"/>
          <w:lang w:val="en-US"/>
        </w:rPr>
        <w:t>labour</w:t>
      </w:r>
      <w:proofErr w:type="spellEnd"/>
      <w:r w:rsidRPr="00861024">
        <w:rPr>
          <w:vertAlign w:val="baseline"/>
          <w:lang w:val="en-US"/>
        </w:rPr>
        <w:t xml:space="preserve"> redistribution are doomed to fail.</w:t>
      </w:r>
      <w:r w:rsidR="00875529">
        <w:rPr>
          <w:vertAlign w:val="baseline"/>
          <w:lang w:val="en-US"/>
        </w:rPr>
        <w:t xml:space="preserve"> </w:t>
      </w:r>
      <w:r w:rsidRPr="00861024">
        <w:rPr>
          <w:vertAlign w:val="baseline"/>
          <w:lang w:val="en-US"/>
        </w:rPr>
        <w:t xml:space="preserve">But this conclusion is also important from a theoretical and political point of view because, by denying that the system, given the appropriate redistribution policies, can tend towards equilibrium and growth, we deny that this system is (or can be made to be) rational. </w:t>
      </w:r>
      <w:r w:rsidRPr="00E75E34">
        <w:rPr>
          <w:vertAlign w:val="baseline"/>
          <w:lang w:val="en-US"/>
        </w:rPr>
        <w:t xml:space="preserve">Bourgeois economics, on the other hand, holds that the system is in or tends towards equilibrium at higher levels of production and consumption and that therefore it is rational. </w:t>
      </w:r>
      <w:r w:rsidR="00875529">
        <w:rPr>
          <w:vertAlign w:val="baseline"/>
          <w:lang w:val="en-US"/>
        </w:rPr>
        <w:t>If this were the case, the</w:t>
      </w:r>
      <w:r w:rsidRPr="00E75E34">
        <w:rPr>
          <w:vertAlign w:val="baseline"/>
          <w:lang w:val="en-US"/>
        </w:rPr>
        <w:t xml:space="preserve"> consequences for </w:t>
      </w:r>
      <w:proofErr w:type="spellStart"/>
      <w:r w:rsidRPr="00E75E34">
        <w:rPr>
          <w:vertAlign w:val="baseline"/>
          <w:lang w:val="en-US"/>
        </w:rPr>
        <w:t>labour’s</w:t>
      </w:r>
      <w:proofErr w:type="spellEnd"/>
      <w:r w:rsidRPr="00E75E34">
        <w:rPr>
          <w:vertAlign w:val="baseline"/>
          <w:lang w:val="en-US"/>
        </w:rPr>
        <w:t xml:space="preserve"> struggle </w:t>
      </w:r>
      <w:r w:rsidR="00875529">
        <w:rPr>
          <w:vertAlign w:val="baseline"/>
          <w:lang w:val="en-US"/>
        </w:rPr>
        <w:t>would be</w:t>
      </w:r>
      <w:r w:rsidRPr="00E75E34">
        <w:rPr>
          <w:vertAlign w:val="baseline"/>
          <w:lang w:val="en-US"/>
        </w:rPr>
        <w:t xml:space="preserve"> devastating because the struggle against this system </w:t>
      </w:r>
      <w:r w:rsidR="00875529">
        <w:rPr>
          <w:vertAlign w:val="baseline"/>
          <w:lang w:val="en-US"/>
        </w:rPr>
        <w:t xml:space="preserve">would </w:t>
      </w:r>
      <w:r w:rsidRPr="00E75E34">
        <w:rPr>
          <w:vertAlign w:val="baseline"/>
          <w:lang w:val="en-US"/>
        </w:rPr>
        <w:t xml:space="preserve">become a struggle against a rational system and thus an irrational, </w:t>
      </w:r>
      <w:proofErr w:type="spellStart"/>
      <w:r w:rsidRPr="00E75E34">
        <w:rPr>
          <w:vertAlign w:val="baseline"/>
          <w:lang w:val="en-US"/>
        </w:rPr>
        <w:t>spontan</w:t>
      </w:r>
      <w:r w:rsidR="00875529">
        <w:rPr>
          <w:vertAlign w:val="baseline"/>
          <w:lang w:val="en-US"/>
        </w:rPr>
        <w:t>eistic</w:t>
      </w:r>
      <w:proofErr w:type="spellEnd"/>
      <w:r w:rsidR="00875529">
        <w:rPr>
          <w:vertAlign w:val="baseline"/>
          <w:lang w:val="en-US"/>
        </w:rPr>
        <w:t xml:space="preserve"> </w:t>
      </w:r>
      <w:r w:rsidRPr="00E75E34">
        <w:rPr>
          <w:vertAlign w:val="baseline"/>
          <w:lang w:val="en-US"/>
        </w:rPr>
        <w:t xml:space="preserve">struggle. But if the system is irrational because it tends towards crises in spite of Keynesian </w:t>
      </w:r>
      <w:r w:rsidR="00875529">
        <w:rPr>
          <w:vertAlign w:val="baseline"/>
          <w:lang w:val="en-US"/>
        </w:rPr>
        <w:t xml:space="preserve">(or other) </w:t>
      </w:r>
      <w:r w:rsidRPr="00E75E34">
        <w:rPr>
          <w:vertAlign w:val="baseline"/>
          <w:lang w:val="en-US"/>
        </w:rPr>
        <w:t xml:space="preserve">policies, </w:t>
      </w:r>
      <w:proofErr w:type="spellStart"/>
      <w:r w:rsidRPr="00E75E34">
        <w:rPr>
          <w:vertAlign w:val="baseline"/>
          <w:lang w:val="en-US"/>
        </w:rPr>
        <w:t>labour’s</w:t>
      </w:r>
      <w:proofErr w:type="spellEnd"/>
      <w:r w:rsidRPr="00E75E34">
        <w:rPr>
          <w:vertAlign w:val="baseline"/>
          <w:lang w:val="en-US"/>
        </w:rPr>
        <w:t xml:space="preserve"> struggle </w:t>
      </w:r>
      <w:r w:rsidR="00875529">
        <w:rPr>
          <w:vertAlign w:val="baseline"/>
          <w:lang w:val="en-US"/>
        </w:rPr>
        <w:t>is</w:t>
      </w:r>
      <w:r w:rsidRPr="00E75E34">
        <w:rPr>
          <w:vertAlign w:val="baseline"/>
          <w:lang w:val="en-US"/>
        </w:rPr>
        <w:t xml:space="preserve"> the conscious manifestation of the economy’s objective movement towards crises.</w:t>
      </w:r>
    </w:p>
    <w:p w14:paraId="33D9EFF6" w14:textId="77777777" w:rsidR="00114BEF" w:rsidRDefault="00114BEF" w:rsidP="00746E71">
      <w:pPr>
        <w:spacing w:after="0" w:line="360" w:lineRule="auto"/>
        <w:ind w:left="357"/>
        <w:jc w:val="both"/>
        <w:rPr>
          <w:vertAlign w:val="baseline"/>
          <w:lang w:val="en-US"/>
        </w:rPr>
      </w:pPr>
    </w:p>
    <w:p w14:paraId="4AD78303" w14:textId="77777777" w:rsidR="00334228" w:rsidRDefault="00334228" w:rsidP="00114BEF">
      <w:pPr>
        <w:spacing w:after="0" w:line="360" w:lineRule="auto"/>
        <w:ind w:left="357"/>
        <w:jc w:val="both"/>
        <w:rPr>
          <w:vertAlign w:val="baseline"/>
          <w:lang w:val="en-US"/>
        </w:rPr>
      </w:pPr>
      <w:r w:rsidRPr="00E75E34">
        <w:rPr>
          <w:vertAlign w:val="baseline"/>
        </w:rPr>
        <w:t xml:space="preserve">Alternatively, the state can induce a redistribution of value </w:t>
      </w:r>
      <w:r w:rsidRPr="00E75E34">
        <w:rPr>
          <w:i/>
          <w:iCs/>
          <w:vertAlign w:val="baseline"/>
        </w:rPr>
        <w:t>from labour to capital</w:t>
      </w:r>
      <w:r w:rsidRPr="00E75E34">
        <w:rPr>
          <w:vertAlign w:val="baseline"/>
        </w:rPr>
        <w:t xml:space="preserve"> through falling wages and other measures. These are neo-liberal (the opposite of Keynesian) policies. Nevertheless, they should be briefly considered.</w:t>
      </w:r>
      <w:r w:rsidR="006A53EE">
        <w:rPr>
          <w:vertAlign w:val="baseline"/>
        </w:rPr>
        <w:t xml:space="preserve"> </w:t>
      </w:r>
      <w:r w:rsidRPr="00E75E34">
        <w:rPr>
          <w:vertAlign w:val="baseline"/>
        </w:rPr>
        <w:t xml:space="preserve">A wage cut </w:t>
      </w:r>
      <w:r w:rsidRPr="00E75E34">
        <w:rPr>
          <w:vertAlign w:val="baseline"/>
          <w:lang w:val="en-US"/>
        </w:rPr>
        <w:t>increases profitability. But at the same time, it reduces the demand for consumption goods. In this case, capitalists reduce their output not because profits fall but because demand falls.</w:t>
      </w:r>
      <w:r w:rsidR="006A53EE">
        <w:rPr>
          <w:vertAlign w:val="baseline"/>
          <w:lang w:val="en-US"/>
        </w:rPr>
        <w:t xml:space="preserve"> </w:t>
      </w:r>
      <w:r w:rsidRPr="00E75E34">
        <w:rPr>
          <w:vertAlign w:val="baseline"/>
          <w:lang w:val="en-US"/>
        </w:rPr>
        <w:t xml:space="preserve">But should the </w:t>
      </w:r>
      <w:r w:rsidR="006A53EE" w:rsidRPr="00E75E34">
        <w:rPr>
          <w:vertAlign w:val="baseline"/>
          <w:lang w:val="en-US"/>
        </w:rPr>
        <w:t>increased profitability</w:t>
      </w:r>
      <w:r w:rsidRPr="00E75E34">
        <w:rPr>
          <w:vertAlign w:val="baseline"/>
          <w:lang w:val="en-US"/>
        </w:rPr>
        <w:t xml:space="preserve"> not revive the economy in spite of lower demand and production? </w:t>
      </w:r>
      <w:r w:rsidR="00114BEF">
        <w:rPr>
          <w:vertAlign w:val="baseline"/>
          <w:lang w:val="en-US"/>
        </w:rPr>
        <w:t>Could not more profits relative to the capital invested be made on a lower level of production?</w:t>
      </w:r>
    </w:p>
    <w:p w14:paraId="48C9F157" w14:textId="77777777" w:rsidR="00114BEF" w:rsidRDefault="00114BEF" w:rsidP="00114BEF">
      <w:pPr>
        <w:spacing w:after="0" w:line="360" w:lineRule="auto"/>
        <w:ind w:left="357"/>
        <w:jc w:val="both"/>
        <w:rPr>
          <w:vertAlign w:val="baseline"/>
          <w:lang w:val="en-US"/>
        </w:rPr>
      </w:pPr>
    </w:p>
    <w:p w14:paraId="063C7BFD" w14:textId="77777777" w:rsidR="00334228" w:rsidRDefault="00334228" w:rsidP="009A5B03">
      <w:pPr>
        <w:spacing w:after="0" w:line="360" w:lineRule="auto"/>
        <w:ind w:left="357"/>
        <w:jc w:val="both"/>
        <w:rPr>
          <w:vertAlign w:val="baseline"/>
          <w:lang w:val="en-US"/>
        </w:rPr>
      </w:pPr>
      <w:r w:rsidRPr="00E75E34">
        <w:rPr>
          <w:vertAlign w:val="baseline"/>
          <w:lang w:val="en-US"/>
        </w:rPr>
        <w:lastRenderedPageBreak/>
        <w:t xml:space="preserve">In a crisis, if the demand for consumption goods falls due to lower wages, the extra profits </w:t>
      </w:r>
      <w:r w:rsidR="009A5B03">
        <w:rPr>
          <w:vertAlign w:val="baseline"/>
          <w:lang w:val="en-US"/>
        </w:rPr>
        <w:t xml:space="preserve">from lower wages </w:t>
      </w:r>
      <w:r w:rsidRPr="00E75E34">
        <w:rPr>
          <w:vertAlign w:val="baseline"/>
          <w:lang w:val="en-US"/>
        </w:rPr>
        <w:t xml:space="preserve">are not reinvested in that sector and thus cannot spur investments in the production of means of </w:t>
      </w:r>
      <w:r w:rsidR="009A5B03">
        <w:rPr>
          <w:vertAlign w:val="baseline"/>
          <w:lang w:val="en-US"/>
        </w:rPr>
        <w:t>consumption</w:t>
      </w:r>
      <w:r w:rsidRPr="00E75E34">
        <w:rPr>
          <w:vertAlign w:val="baseline"/>
          <w:lang w:val="en-US"/>
        </w:rPr>
        <w:t xml:space="preserve">. Moreover, capital does not disinvest in sector </w:t>
      </w:r>
      <w:r w:rsidRPr="009A5B03">
        <w:rPr>
          <w:b/>
          <w:vertAlign w:val="baseline"/>
          <w:lang w:val="en-US"/>
        </w:rPr>
        <w:t>II</w:t>
      </w:r>
      <w:r w:rsidRPr="00E75E34">
        <w:rPr>
          <w:vertAlign w:val="baseline"/>
          <w:lang w:val="en-US"/>
        </w:rPr>
        <w:t xml:space="preserve"> and invest in sector </w:t>
      </w:r>
      <w:r w:rsidRPr="009A5B03">
        <w:rPr>
          <w:b/>
          <w:vertAlign w:val="baseline"/>
          <w:lang w:val="en-US"/>
        </w:rPr>
        <w:t>I</w:t>
      </w:r>
      <w:r w:rsidRPr="00E75E34">
        <w:rPr>
          <w:vertAlign w:val="baseline"/>
          <w:lang w:val="en-US"/>
        </w:rPr>
        <w:t xml:space="preserve"> because profita</w:t>
      </w:r>
      <w:r w:rsidR="00853701">
        <w:rPr>
          <w:vertAlign w:val="baseline"/>
          <w:lang w:val="en-US"/>
        </w:rPr>
        <w:t xml:space="preserve">bility falls also in sector </w:t>
      </w:r>
      <w:r w:rsidR="00853701" w:rsidRPr="009A5B03">
        <w:rPr>
          <w:b/>
          <w:vertAlign w:val="baseline"/>
          <w:lang w:val="en-US"/>
        </w:rPr>
        <w:t>I.</w:t>
      </w:r>
      <w:r w:rsidR="00853701">
        <w:rPr>
          <w:vertAlign w:val="baseline"/>
          <w:lang w:val="en-US"/>
        </w:rPr>
        <w:t xml:space="preserve"> </w:t>
      </w:r>
      <w:r w:rsidRPr="00E75E34">
        <w:rPr>
          <w:vertAlign w:val="baseline"/>
          <w:lang w:val="en-US"/>
        </w:rPr>
        <w:t xml:space="preserve">The extra profits are either set aside as reserves or invested in the unproductive sectors (commerce, finance, and speculation) where profitability is higher  (but only as long as the bubble does not burst) or can be moved to countries where they can be reinvested more profitably. For some countries more than others, they can feed corruption, criminality, and inefficiencies (Italy is a typical case in point). In any case, these extra profits cannot get the economy going again. </w:t>
      </w:r>
    </w:p>
    <w:p w14:paraId="596D432B" w14:textId="77777777" w:rsidR="009A5B03" w:rsidRDefault="009A5B03" w:rsidP="009A5B03">
      <w:pPr>
        <w:spacing w:after="0" w:line="360" w:lineRule="auto"/>
        <w:ind w:left="357"/>
        <w:jc w:val="both"/>
        <w:rPr>
          <w:vertAlign w:val="baseline"/>
          <w:lang w:val="en-US"/>
        </w:rPr>
      </w:pPr>
    </w:p>
    <w:p w14:paraId="4FB6B38B" w14:textId="77777777" w:rsidR="00334228" w:rsidRDefault="00334228" w:rsidP="009A5B03">
      <w:pPr>
        <w:spacing w:after="0" w:line="360" w:lineRule="auto"/>
        <w:ind w:left="357"/>
        <w:jc w:val="both"/>
        <w:rPr>
          <w:vertAlign w:val="baseline"/>
          <w:lang w:val="en-US"/>
        </w:rPr>
      </w:pPr>
      <w:r w:rsidRPr="007D593B">
        <w:rPr>
          <w:vertAlign w:val="baseline"/>
          <w:lang w:val="en-US"/>
        </w:rPr>
        <w:t xml:space="preserve">The state too contributes to diverting </w:t>
      </w:r>
      <w:r w:rsidR="00093FC3" w:rsidRPr="007D593B">
        <w:rPr>
          <w:vertAlign w:val="baseline"/>
          <w:lang w:val="en-US"/>
        </w:rPr>
        <w:t>value away</w:t>
      </w:r>
      <w:r w:rsidRPr="007D593B">
        <w:rPr>
          <w:vertAlign w:val="baseline"/>
          <w:lang w:val="en-US"/>
        </w:rPr>
        <w:t xml:space="preserve"> from the productive sectors. In the present conjuncture, given the high levels of state debt, the </w:t>
      </w:r>
      <w:r w:rsidR="00093FC3">
        <w:rPr>
          <w:vertAlign w:val="baseline"/>
          <w:lang w:val="en-US"/>
        </w:rPr>
        <w:t xml:space="preserve">(surplus) </w:t>
      </w:r>
      <w:r w:rsidRPr="007D593B">
        <w:rPr>
          <w:vertAlign w:val="baseline"/>
          <w:lang w:val="en-US"/>
        </w:rPr>
        <w:t>value appropriated by the state (for example, through higher taxation) is used to decrease state losses</w:t>
      </w:r>
      <w:r w:rsidR="00CC6AE0">
        <w:rPr>
          <w:vertAlign w:val="baseline"/>
          <w:lang w:val="en-US"/>
        </w:rPr>
        <w:t xml:space="preserve"> or financial capital’s losses</w:t>
      </w:r>
      <w:r w:rsidRPr="007D593B">
        <w:rPr>
          <w:vertAlign w:val="baseline"/>
          <w:lang w:val="en-US"/>
        </w:rPr>
        <w:t>. Keynesian economists perceive state induced ‘austerit</w:t>
      </w:r>
      <w:r w:rsidR="00093FC3">
        <w:rPr>
          <w:vertAlign w:val="baseline"/>
          <w:lang w:val="en-US"/>
        </w:rPr>
        <w:t>y’ (an ideologically laden word</w:t>
      </w:r>
      <w:r w:rsidRPr="007D593B">
        <w:rPr>
          <w:vertAlign w:val="baseline"/>
          <w:lang w:val="en-US"/>
        </w:rPr>
        <w:t xml:space="preserve"> that should be carefully avoided) as the cause of (the deepening of) the crisis. In reality, the depression of consumption (lower wages) is the consequence of falling profitability, an attempt by private capital through the state to restore the ARP.</w:t>
      </w:r>
    </w:p>
    <w:p w14:paraId="2F12BD0E" w14:textId="77777777" w:rsidR="009A5B03" w:rsidRPr="007D593B" w:rsidRDefault="009A5B03" w:rsidP="009A5B03">
      <w:pPr>
        <w:spacing w:after="0" w:line="360" w:lineRule="auto"/>
        <w:ind w:left="357"/>
        <w:jc w:val="both"/>
        <w:rPr>
          <w:vertAlign w:val="baseline"/>
          <w:lang w:val="en-US"/>
        </w:rPr>
      </w:pPr>
    </w:p>
    <w:p w14:paraId="7CEB8897" w14:textId="77777777" w:rsidR="00334228" w:rsidRDefault="00334228" w:rsidP="009A5B03">
      <w:pPr>
        <w:spacing w:after="0" w:line="360" w:lineRule="auto"/>
        <w:ind w:left="357"/>
        <w:jc w:val="both"/>
        <w:rPr>
          <w:vertAlign w:val="baseline"/>
          <w:lang w:val="en-US"/>
        </w:rPr>
      </w:pPr>
      <w:r w:rsidRPr="007D593B">
        <w:rPr>
          <w:vertAlign w:val="baseline"/>
          <w:lang w:val="en-US"/>
        </w:rPr>
        <w:t>In sum, neo-liberal policies</w:t>
      </w:r>
      <w:r w:rsidR="00CC6AE0">
        <w:rPr>
          <w:vertAlign w:val="baseline"/>
          <w:lang w:val="en-US"/>
        </w:rPr>
        <w:t xml:space="preserve"> </w:t>
      </w:r>
      <w:r w:rsidRPr="007D593B">
        <w:rPr>
          <w:vertAlign w:val="baseline"/>
          <w:lang w:val="en-US"/>
        </w:rPr>
        <w:t>are not the cause of the slump (they are the consequence of the slump, one of the factors counteracting the fall in the ARP)</w:t>
      </w:r>
      <w:r w:rsidR="00CC6AE0">
        <w:rPr>
          <w:vertAlign w:val="baseline"/>
          <w:lang w:val="en-US"/>
        </w:rPr>
        <w:t xml:space="preserve"> and </w:t>
      </w:r>
      <w:r w:rsidRPr="007D593B">
        <w:rPr>
          <w:vertAlign w:val="baseline"/>
          <w:lang w:val="en-US"/>
        </w:rPr>
        <w:t>fail to end the slump because profits are diverted away  from productive investments and not, as held by Keynesian authors, because wage cuts reduce consumption.</w:t>
      </w:r>
      <w:r w:rsidR="00CC6AE0">
        <w:rPr>
          <w:vertAlign w:val="baseline"/>
          <w:lang w:val="en-US"/>
        </w:rPr>
        <w:t xml:space="preserve"> </w:t>
      </w:r>
      <w:r w:rsidRPr="00BD0A6F">
        <w:rPr>
          <w:vertAlign w:val="baseline"/>
          <w:lang w:val="en-US"/>
        </w:rPr>
        <w:t xml:space="preserve">The dilemma ‘austerity’ versus growth (policy measures paid by </w:t>
      </w:r>
      <w:proofErr w:type="spellStart"/>
      <w:r w:rsidRPr="00BD0A6F">
        <w:rPr>
          <w:vertAlign w:val="baseline"/>
          <w:lang w:val="en-US"/>
        </w:rPr>
        <w:t>labour</w:t>
      </w:r>
      <w:proofErr w:type="spellEnd"/>
      <w:r w:rsidRPr="00BD0A6F">
        <w:rPr>
          <w:vertAlign w:val="baseline"/>
          <w:lang w:val="en-US"/>
        </w:rPr>
        <w:t xml:space="preserve"> or by capita</w:t>
      </w:r>
      <w:r w:rsidR="00CC6AE0">
        <w:rPr>
          <w:vertAlign w:val="baseline"/>
          <w:lang w:val="en-US"/>
        </w:rPr>
        <w:t xml:space="preserve">l) </w:t>
      </w:r>
      <w:r w:rsidR="009A5B03">
        <w:rPr>
          <w:vertAlign w:val="baseline"/>
          <w:lang w:val="en-US"/>
        </w:rPr>
        <w:t xml:space="preserve">as a remedy against the slump </w:t>
      </w:r>
      <w:r w:rsidR="00CC6AE0">
        <w:rPr>
          <w:vertAlign w:val="baseline"/>
          <w:lang w:val="en-US"/>
        </w:rPr>
        <w:t>is a false one. N</w:t>
      </w:r>
      <w:r w:rsidRPr="00BD0A6F">
        <w:rPr>
          <w:vertAlign w:val="baseline"/>
          <w:lang w:val="en-US"/>
        </w:rPr>
        <w:t>either pro-</w:t>
      </w:r>
      <w:proofErr w:type="spellStart"/>
      <w:r w:rsidRPr="00BD0A6F">
        <w:rPr>
          <w:vertAlign w:val="baseline"/>
          <w:lang w:val="en-US"/>
        </w:rPr>
        <w:t>labour</w:t>
      </w:r>
      <w:proofErr w:type="spellEnd"/>
      <w:r w:rsidRPr="00BD0A6F">
        <w:rPr>
          <w:vertAlign w:val="baseline"/>
          <w:lang w:val="en-US"/>
        </w:rPr>
        <w:t xml:space="preserve"> nor pro-capital redistribution policies can end the slump. This can be empirically substantiated. </w:t>
      </w:r>
      <w:r w:rsidR="000E0388">
        <w:rPr>
          <w:vertAlign w:val="baseline"/>
          <w:lang w:val="en-US"/>
        </w:rPr>
        <w:t xml:space="preserve">Consider the following. </w:t>
      </w:r>
    </w:p>
    <w:p w14:paraId="72E40622" w14:textId="77777777" w:rsidR="009A5B03" w:rsidRDefault="009A5B03" w:rsidP="009A5B03">
      <w:pPr>
        <w:spacing w:after="0" w:line="360" w:lineRule="auto"/>
        <w:ind w:left="357"/>
        <w:jc w:val="both"/>
        <w:rPr>
          <w:vertAlign w:val="baseline"/>
          <w:lang w:val="en-US"/>
        </w:rPr>
      </w:pPr>
    </w:p>
    <w:p w14:paraId="30CC3B2B" w14:textId="77777777" w:rsidR="000E0388" w:rsidRPr="00BD0A6F" w:rsidRDefault="000E0388" w:rsidP="00702B33">
      <w:pPr>
        <w:keepNext/>
        <w:keepLines/>
        <w:spacing w:after="0" w:line="240" w:lineRule="auto"/>
        <w:ind w:left="357"/>
        <w:jc w:val="both"/>
        <w:rPr>
          <w:vertAlign w:val="baseline"/>
          <w:lang w:val="en-US"/>
        </w:rPr>
      </w:pPr>
      <w:r w:rsidRPr="000E0388">
        <w:rPr>
          <w:b/>
          <w:vertAlign w:val="baseline"/>
          <w:lang w:val="en-US"/>
        </w:rPr>
        <w:lastRenderedPageBreak/>
        <w:t>Chart 1.</w:t>
      </w:r>
      <w:r>
        <w:rPr>
          <w:vertAlign w:val="baseline"/>
          <w:lang w:val="en-US"/>
        </w:rPr>
        <w:t xml:space="preserve"> Wage share and ARP in the US productive sectors</w:t>
      </w:r>
    </w:p>
    <w:p w14:paraId="26069AFE" w14:textId="77777777" w:rsidR="00BD0A6F" w:rsidRPr="007D593B" w:rsidRDefault="00BD0A6F" w:rsidP="00702B33">
      <w:pPr>
        <w:keepNext/>
        <w:keepLines/>
        <w:ind w:left="360"/>
        <w:jc w:val="both"/>
        <w:rPr>
          <w:vertAlign w:val="baseline"/>
          <w:lang w:val="en-US"/>
        </w:rPr>
      </w:pPr>
      <w:r w:rsidRPr="00BD0A6F">
        <w:rPr>
          <w:noProof/>
          <w:vertAlign w:val="baseline"/>
          <w:lang w:val="en-US"/>
        </w:rPr>
        <w:drawing>
          <wp:inline distT="0" distB="0" distL="0" distR="0" wp14:anchorId="78DA23B6" wp14:editId="6398FFA4">
            <wp:extent cx="6120130" cy="3366317"/>
            <wp:effectExtent l="19050" t="0" r="13970" b="5533"/>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674C8DB" w14:textId="77777777" w:rsidR="00D67802" w:rsidRDefault="00116EA7" w:rsidP="005F7F4F">
      <w:pPr>
        <w:spacing w:after="0" w:line="360" w:lineRule="auto"/>
        <w:ind w:left="360"/>
        <w:jc w:val="both"/>
        <w:rPr>
          <w:vertAlign w:val="baseline"/>
          <w:lang w:val="en-US"/>
        </w:rPr>
      </w:pPr>
      <w:r>
        <w:rPr>
          <w:vertAlign w:val="baseline"/>
          <w:lang w:val="en-US"/>
        </w:rPr>
        <w:t>This chart</w:t>
      </w:r>
      <w:r w:rsidR="00D67802" w:rsidRPr="00BD0A6F">
        <w:rPr>
          <w:vertAlign w:val="baseline"/>
          <w:lang w:val="en-US"/>
        </w:rPr>
        <w:t xml:space="preserve"> shows that up to 1986, wages rise relative to </w:t>
      </w:r>
      <w:r w:rsidR="00702B33" w:rsidRPr="00BD0A6F">
        <w:rPr>
          <w:vertAlign w:val="baseline"/>
          <w:lang w:val="en-US"/>
        </w:rPr>
        <w:t>profits and</w:t>
      </w:r>
      <w:r w:rsidR="00D67802" w:rsidRPr="00BD0A6F">
        <w:rPr>
          <w:vertAlign w:val="baseline"/>
          <w:lang w:val="en-US"/>
        </w:rPr>
        <w:t xml:space="preserve"> the ARP </w:t>
      </w:r>
      <w:proofErr w:type="gramStart"/>
      <w:r w:rsidR="00D67802" w:rsidRPr="00BD0A6F">
        <w:rPr>
          <w:vertAlign w:val="baseline"/>
          <w:lang w:val="en-US"/>
        </w:rPr>
        <w:t>falls,</w:t>
      </w:r>
      <w:proofErr w:type="gramEnd"/>
      <w:r w:rsidR="00D67802" w:rsidRPr="00BD0A6F">
        <w:rPr>
          <w:vertAlign w:val="baseline"/>
          <w:lang w:val="en-US"/>
        </w:rPr>
        <w:t xml:space="preserve"> conform to Marx but not to Keynesian </w:t>
      </w:r>
      <w:proofErr w:type="spellStart"/>
      <w:r w:rsidR="00D67802" w:rsidRPr="00BD0A6F">
        <w:rPr>
          <w:vertAlign w:val="baseline"/>
          <w:lang w:val="en-US"/>
        </w:rPr>
        <w:t>underconsumptionism</w:t>
      </w:r>
      <w:proofErr w:type="spellEnd"/>
      <w:r w:rsidR="00D67802" w:rsidRPr="00BD0A6F">
        <w:rPr>
          <w:vertAlign w:val="baseline"/>
          <w:lang w:val="en-US"/>
        </w:rPr>
        <w:t xml:space="preserve">. From 1987 to 2009 wages fall relative to profits and the ARP rises, again conform to Marx but not to </w:t>
      </w:r>
      <w:r w:rsidR="00D67802">
        <w:rPr>
          <w:vertAlign w:val="baseline"/>
          <w:lang w:val="en-US"/>
        </w:rPr>
        <w:t xml:space="preserve">Keynesian </w:t>
      </w:r>
      <w:proofErr w:type="spellStart"/>
      <w:r w:rsidR="00D67802">
        <w:rPr>
          <w:vertAlign w:val="baseline"/>
          <w:lang w:val="en-US"/>
        </w:rPr>
        <w:t>underconsumptionism</w:t>
      </w:r>
      <w:proofErr w:type="spellEnd"/>
      <w:r w:rsidR="00D67802">
        <w:rPr>
          <w:vertAlign w:val="baseline"/>
          <w:lang w:val="en-US"/>
        </w:rPr>
        <w:t xml:space="preserve">. </w:t>
      </w:r>
      <w:r w:rsidR="00D67802" w:rsidRPr="00BD0A6F">
        <w:rPr>
          <w:vertAlign w:val="baseline"/>
          <w:lang w:val="en-US"/>
        </w:rPr>
        <w:t>Both pro-</w:t>
      </w:r>
      <w:proofErr w:type="spellStart"/>
      <w:r w:rsidR="00D67802" w:rsidRPr="00BD0A6F">
        <w:rPr>
          <w:vertAlign w:val="baseline"/>
          <w:lang w:val="en-US"/>
        </w:rPr>
        <w:t>labour</w:t>
      </w:r>
      <w:proofErr w:type="spellEnd"/>
      <w:r w:rsidR="00D67802" w:rsidRPr="00BD0A6F">
        <w:rPr>
          <w:vertAlign w:val="baseline"/>
          <w:lang w:val="en-US"/>
        </w:rPr>
        <w:t xml:space="preserve"> and pro-capital redistribution did not </w:t>
      </w:r>
      <w:r w:rsidR="00702B33" w:rsidRPr="00BD0A6F">
        <w:rPr>
          <w:vertAlign w:val="baseline"/>
          <w:lang w:val="en-US"/>
        </w:rPr>
        <w:t>prevent the</w:t>
      </w:r>
      <w:r w:rsidR="00D67802" w:rsidRPr="00BD0A6F">
        <w:rPr>
          <w:vertAlign w:val="baseline"/>
          <w:lang w:val="en-US"/>
        </w:rPr>
        <w:t xml:space="preserve"> ARP from falling. </w:t>
      </w:r>
    </w:p>
    <w:p w14:paraId="294A5772" w14:textId="77777777" w:rsidR="005F7F4F" w:rsidRPr="00BD0A6F" w:rsidRDefault="005F7F4F" w:rsidP="005F7F4F">
      <w:pPr>
        <w:spacing w:after="0" w:line="360" w:lineRule="auto"/>
        <w:ind w:left="360"/>
        <w:jc w:val="both"/>
        <w:rPr>
          <w:vertAlign w:val="baseline"/>
          <w:lang w:val="en-US"/>
        </w:rPr>
      </w:pPr>
    </w:p>
    <w:p w14:paraId="24097ABF" w14:textId="77777777" w:rsidR="00334228" w:rsidRDefault="00143FAF" w:rsidP="005F7F4F">
      <w:pPr>
        <w:spacing w:after="0" w:line="360" w:lineRule="auto"/>
        <w:ind w:left="360"/>
        <w:jc w:val="both"/>
        <w:rPr>
          <w:vertAlign w:val="baseline"/>
          <w:lang w:val="en-US"/>
        </w:rPr>
      </w:pPr>
      <w:r w:rsidRPr="00143FAF">
        <w:rPr>
          <w:b/>
          <w:vertAlign w:val="baseline"/>
          <w:lang w:val="en-US"/>
        </w:rPr>
        <w:t>III.</w:t>
      </w:r>
      <w:r>
        <w:rPr>
          <w:vertAlign w:val="baseline"/>
          <w:lang w:val="en-US"/>
        </w:rPr>
        <w:t xml:space="preserve"> </w:t>
      </w:r>
      <w:r w:rsidRPr="00143FAF">
        <w:rPr>
          <w:b/>
          <w:vertAlign w:val="baseline"/>
          <w:lang w:val="en-US"/>
        </w:rPr>
        <w:t>State induced investments</w:t>
      </w:r>
      <w:r>
        <w:rPr>
          <w:vertAlign w:val="baseline"/>
          <w:lang w:val="en-US"/>
        </w:rPr>
        <w:t xml:space="preserve">. </w:t>
      </w:r>
      <w:r w:rsidR="00334228" w:rsidRPr="00BD0A6F">
        <w:rPr>
          <w:vertAlign w:val="baseline"/>
          <w:lang w:val="en-US"/>
        </w:rPr>
        <w:t xml:space="preserve">The strongest case for Keynesian policies is not state induced </w:t>
      </w:r>
      <w:r w:rsidR="00334228" w:rsidRPr="00A4150C">
        <w:rPr>
          <w:iCs/>
          <w:vertAlign w:val="baseline"/>
          <w:lang w:val="en-US"/>
        </w:rPr>
        <w:t>redistribution</w:t>
      </w:r>
      <w:r w:rsidR="00334228" w:rsidRPr="00BD0A6F">
        <w:rPr>
          <w:vertAlign w:val="baseline"/>
          <w:lang w:val="en-US"/>
        </w:rPr>
        <w:t xml:space="preserve"> but state induced </w:t>
      </w:r>
      <w:r w:rsidR="00334228" w:rsidRPr="00A4150C">
        <w:rPr>
          <w:iCs/>
          <w:vertAlign w:val="baseline"/>
          <w:lang w:val="en-US"/>
        </w:rPr>
        <w:t>investments</w:t>
      </w:r>
      <w:r w:rsidR="00334228" w:rsidRPr="00BD0A6F">
        <w:rPr>
          <w:vertAlign w:val="baseline"/>
          <w:lang w:val="en-US"/>
        </w:rPr>
        <w:t>. As a rule, those authors (also Marxists) advocating state induced investment policies as a way to end the slump</w:t>
      </w:r>
      <w:r w:rsidR="00123775">
        <w:rPr>
          <w:vertAlign w:val="baseline"/>
          <w:lang w:val="en-US"/>
        </w:rPr>
        <w:t>,</w:t>
      </w:r>
      <w:r w:rsidR="00334228" w:rsidRPr="00BD0A6F">
        <w:rPr>
          <w:vertAlign w:val="baseline"/>
          <w:lang w:val="en-US"/>
        </w:rPr>
        <w:t xml:space="preserve"> omit a fundamental point, namely who is supposed to finance these investments</w:t>
      </w:r>
      <w:r w:rsidR="00AF5D19">
        <w:rPr>
          <w:vertAlign w:val="baseline"/>
          <w:lang w:val="en-US"/>
        </w:rPr>
        <w:t xml:space="preserve"> (see footnote 4 below)</w:t>
      </w:r>
      <w:r w:rsidR="00334228" w:rsidRPr="00BD0A6F">
        <w:rPr>
          <w:vertAlign w:val="baseline"/>
          <w:lang w:val="en-US"/>
        </w:rPr>
        <w:t xml:space="preserve">. There are two possibilities: </w:t>
      </w:r>
      <w:r w:rsidR="00334228" w:rsidRPr="00BD0A6F">
        <w:rPr>
          <w:i/>
          <w:iCs/>
          <w:vertAlign w:val="baseline"/>
          <w:lang w:val="en-US"/>
        </w:rPr>
        <w:t xml:space="preserve">capital financed </w:t>
      </w:r>
      <w:r w:rsidR="00334228" w:rsidRPr="00BD0A6F">
        <w:rPr>
          <w:vertAlign w:val="baseline"/>
          <w:lang w:val="en-US"/>
        </w:rPr>
        <w:t xml:space="preserve">and </w:t>
      </w:r>
      <w:proofErr w:type="spellStart"/>
      <w:r w:rsidR="00334228" w:rsidRPr="00BD0A6F">
        <w:rPr>
          <w:i/>
          <w:iCs/>
          <w:vertAlign w:val="baseline"/>
          <w:lang w:val="en-US"/>
        </w:rPr>
        <w:t>labour</w:t>
      </w:r>
      <w:proofErr w:type="spellEnd"/>
      <w:r w:rsidR="00334228" w:rsidRPr="00BD0A6F">
        <w:rPr>
          <w:i/>
          <w:iCs/>
          <w:vertAlign w:val="baseline"/>
          <w:lang w:val="en-US"/>
        </w:rPr>
        <w:t xml:space="preserve"> financed </w:t>
      </w:r>
      <w:r w:rsidR="00334228" w:rsidRPr="00BD0A6F">
        <w:rPr>
          <w:vertAlign w:val="baseline"/>
          <w:lang w:val="en-US"/>
        </w:rPr>
        <w:t xml:space="preserve">state induced investment policies. I shall consider only capital financed investments because </w:t>
      </w:r>
      <w:proofErr w:type="spellStart"/>
      <w:r w:rsidR="00334228" w:rsidRPr="00BD0A6F">
        <w:rPr>
          <w:vertAlign w:val="baseline"/>
          <w:lang w:val="en-US"/>
        </w:rPr>
        <w:t>labour</w:t>
      </w:r>
      <w:proofErr w:type="spellEnd"/>
      <w:r w:rsidR="00334228" w:rsidRPr="00BD0A6F">
        <w:rPr>
          <w:vertAlign w:val="baseline"/>
          <w:lang w:val="en-US"/>
        </w:rPr>
        <w:t xml:space="preserve"> financed investments are not what Keynesian authors propose to end the slump. </w:t>
      </w:r>
    </w:p>
    <w:p w14:paraId="1AB6AC0F" w14:textId="77777777" w:rsidR="005F7F4F" w:rsidRPr="00BD0A6F" w:rsidRDefault="005F7F4F" w:rsidP="005F7F4F">
      <w:pPr>
        <w:spacing w:after="0" w:line="360" w:lineRule="auto"/>
        <w:ind w:left="360"/>
        <w:jc w:val="both"/>
        <w:rPr>
          <w:vertAlign w:val="baseline"/>
          <w:lang w:val="en-US"/>
        </w:rPr>
      </w:pPr>
    </w:p>
    <w:p w14:paraId="6CF3778A" w14:textId="77777777" w:rsidR="00334228" w:rsidRDefault="00334228" w:rsidP="005F7F4F">
      <w:pPr>
        <w:spacing w:after="0" w:line="360" w:lineRule="auto"/>
        <w:ind w:left="357"/>
        <w:jc w:val="both"/>
        <w:rPr>
          <w:vertAlign w:val="baseline"/>
          <w:lang w:val="en-US"/>
        </w:rPr>
      </w:pPr>
      <w:r w:rsidRPr="00BD0A6F">
        <w:rPr>
          <w:vertAlign w:val="baseline"/>
          <w:lang w:val="en-US"/>
        </w:rPr>
        <w:t xml:space="preserve">Let us distinguish between sector </w:t>
      </w:r>
      <w:r w:rsidRPr="00A4150C">
        <w:rPr>
          <w:b/>
          <w:vertAlign w:val="baseline"/>
          <w:lang w:val="en-US"/>
        </w:rPr>
        <w:t>I</w:t>
      </w:r>
      <w:r w:rsidRPr="00BD0A6F">
        <w:rPr>
          <w:vertAlign w:val="baseline"/>
          <w:lang w:val="en-US"/>
        </w:rPr>
        <w:t xml:space="preserve">, the producer of public works, and sector </w:t>
      </w:r>
      <w:r w:rsidRPr="00A4150C">
        <w:rPr>
          <w:b/>
          <w:vertAlign w:val="baseline"/>
          <w:lang w:val="en-US"/>
        </w:rPr>
        <w:t>II</w:t>
      </w:r>
      <w:r w:rsidRPr="00BD0A6F">
        <w:rPr>
          <w:vertAlign w:val="baseline"/>
          <w:lang w:val="en-US"/>
        </w:rPr>
        <w:t xml:space="preserve">, the rest of the economy. Surplus value, </w:t>
      </w:r>
      <w:r w:rsidRPr="00A4150C">
        <w:rPr>
          <w:b/>
          <w:vertAlign w:val="baseline"/>
          <w:lang w:val="en-US"/>
        </w:rPr>
        <w:t>S</w:t>
      </w:r>
      <w:r w:rsidRPr="00BD0A6F">
        <w:rPr>
          <w:vertAlign w:val="baseline"/>
          <w:lang w:val="en-US"/>
        </w:rPr>
        <w:t xml:space="preserve">, is appropriated (e.g. taxed) by the state from sector </w:t>
      </w:r>
      <w:r w:rsidRPr="00A4150C">
        <w:rPr>
          <w:b/>
          <w:vertAlign w:val="baseline"/>
          <w:lang w:val="en-US"/>
        </w:rPr>
        <w:t>II</w:t>
      </w:r>
      <w:r w:rsidRPr="00BD0A6F">
        <w:rPr>
          <w:vertAlign w:val="baseline"/>
          <w:lang w:val="en-US"/>
        </w:rPr>
        <w:t xml:space="preserve"> and channeled into sector </w:t>
      </w:r>
      <w:r w:rsidRPr="006D36F5">
        <w:rPr>
          <w:b/>
          <w:vertAlign w:val="baseline"/>
          <w:lang w:val="en-US"/>
        </w:rPr>
        <w:t>I</w:t>
      </w:r>
      <w:r w:rsidRPr="00BD0A6F">
        <w:rPr>
          <w:vertAlign w:val="baseline"/>
          <w:lang w:val="en-US"/>
        </w:rPr>
        <w:t xml:space="preserve"> for the production of public works.</w:t>
      </w:r>
      <w:r w:rsidR="006D36F5">
        <w:rPr>
          <w:rStyle w:val="FootnoteReference"/>
          <w:lang w:val="en-US"/>
        </w:rPr>
        <w:footnoteReference w:id="3"/>
      </w:r>
      <w:r w:rsidRPr="00BD0A6F">
        <w:rPr>
          <w:vertAlign w:val="baseline"/>
          <w:lang w:val="en-US"/>
        </w:rPr>
        <w:t xml:space="preserve"> Rather than taxing surplus value, the state can appropriate unused reserves. But as far as capital is concerned, this is a loss and thus a deduction from surplus </w:t>
      </w:r>
      <w:r w:rsidRPr="00BD0A6F">
        <w:rPr>
          <w:vertAlign w:val="baseline"/>
          <w:lang w:val="en-US"/>
        </w:rPr>
        <w:lastRenderedPageBreak/>
        <w:t xml:space="preserve">value. Having appropriated </w:t>
      </w:r>
      <w:r w:rsidRPr="008557F0">
        <w:rPr>
          <w:b/>
          <w:vertAlign w:val="baseline"/>
          <w:lang w:val="en-US"/>
        </w:rPr>
        <w:t>S</w:t>
      </w:r>
      <w:r w:rsidRPr="00BD0A6F">
        <w:rPr>
          <w:vertAlign w:val="baseline"/>
          <w:lang w:val="en-US"/>
        </w:rPr>
        <w:t xml:space="preserve"> from sector </w:t>
      </w:r>
      <w:r w:rsidRPr="006D36F5">
        <w:rPr>
          <w:b/>
          <w:vertAlign w:val="baseline"/>
          <w:lang w:val="en-US"/>
        </w:rPr>
        <w:t>II</w:t>
      </w:r>
      <w:r w:rsidRPr="00BD0A6F">
        <w:rPr>
          <w:vertAlign w:val="baseline"/>
          <w:lang w:val="en-US"/>
        </w:rPr>
        <w:t xml:space="preserve">, the state pays sector </w:t>
      </w:r>
      <w:r w:rsidRPr="006D36F5">
        <w:rPr>
          <w:b/>
          <w:vertAlign w:val="baseline"/>
          <w:lang w:val="en-US"/>
        </w:rPr>
        <w:t>I</w:t>
      </w:r>
      <w:r w:rsidRPr="00BD0A6F">
        <w:rPr>
          <w:vertAlign w:val="baseline"/>
          <w:lang w:val="en-US"/>
        </w:rPr>
        <w:t xml:space="preserve"> a certain profit, </w:t>
      </w:r>
      <w:r w:rsidRPr="006D36F5">
        <w:rPr>
          <w:b/>
          <w:vertAlign w:val="baseline"/>
          <w:lang w:val="en-US"/>
        </w:rPr>
        <w:t>p</w:t>
      </w:r>
      <w:r w:rsidRPr="00BD0A6F">
        <w:rPr>
          <w:vertAlign w:val="baseline"/>
          <w:lang w:val="en-US"/>
        </w:rPr>
        <w:t xml:space="preserve">, and advances the rest, </w:t>
      </w:r>
      <w:r w:rsidRPr="006D36F5">
        <w:rPr>
          <w:b/>
          <w:vertAlign w:val="baseline"/>
          <w:lang w:val="en-US"/>
        </w:rPr>
        <w:t>S-p</w:t>
      </w:r>
      <w:r w:rsidRPr="00BD0A6F">
        <w:rPr>
          <w:vertAlign w:val="baseline"/>
          <w:lang w:val="en-US"/>
        </w:rPr>
        <w:t xml:space="preserve">, to sector </w:t>
      </w:r>
      <w:r w:rsidRPr="006D36F5">
        <w:rPr>
          <w:b/>
          <w:vertAlign w:val="baseline"/>
          <w:lang w:val="en-US"/>
        </w:rPr>
        <w:t>I</w:t>
      </w:r>
      <w:r w:rsidRPr="00BD0A6F">
        <w:rPr>
          <w:vertAlign w:val="baseline"/>
          <w:lang w:val="en-US"/>
        </w:rPr>
        <w:t xml:space="preserve"> for the production of public works. </w:t>
      </w:r>
    </w:p>
    <w:p w14:paraId="533DDCE5" w14:textId="77777777" w:rsidR="005F7F4F" w:rsidRDefault="005F7F4F" w:rsidP="005F7F4F">
      <w:pPr>
        <w:spacing w:after="0" w:line="360" w:lineRule="auto"/>
        <w:ind w:left="357"/>
        <w:jc w:val="both"/>
        <w:rPr>
          <w:vertAlign w:val="baseline"/>
          <w:lang w:val="en-US"/>
        </w:rPr>
      </w:pPr>
    </w:p>
    <w:p w14:paraId="07502F76" w14:textId="77777777" w:rsidR="007D3A73" w:rsidRPr="007D3A73" w:rsidRDefault="007D3A73" w:rsidP="00A03F7B">
      <w:pPr>
        <w:autoSpaceDE w:val="0"/>
        <w:autoSpaceDN w:val="0"/>
        <w:adjustRightInd w:val="0"/>
        <w:spacing w:after="0" w:line="360" w:lineRule="auto"/>
        <w:ind w:left="357"/>
        <w:rPr>
          <w:rFonts w:cs="MBembo"/>
          <w:szCs w:val="22"/>
          <w:vertAlign w:val="baseline"/>
          <w:lang w:val="en-US"/>
        </w:rPr>
      </w:pPr>
      <w:r>
        <w:rPr>
          <w:vertAlign w:val="baseline"/>
          <w:lang w:val="en-US"/>
        </w:rPr>
        <w:t xml:space="preserve">Consider first the effects for the state. </w:t>
      </w:r>
      <w:r w:rsidRPr="007D3A73">
        <w:rPr>
          <w:rFonts w:cs="MBembo"/>
          <w:szCs w:val="22"/>
          <w:vertAlign w:val="baseline"/>
          <w:lang w:val="en-US"/>
        </w:rPr>
        <w:t xml:space="preserve">The </w:t>
      </w:r>
      <w:r w:rsidRPr="00A03F7B">
        <w:rPr>
          <w:rFonts w:cs="MBembo"/>
          <w:szCs w:val="22"/>
          <w:vertAlign w:val="baseline"/>
          <w:lang w:val="en-US"/>
        </w:rPr>
        <w:t xml:space="preserve">state receives public works from sector </w:t>
      </w:r>
      <w:r w:rsidRPr="00A03F7B">
        <w:rPr>
          <w:rFonts w:cs="MBembo"/>
          <w:b/>
          <w:szCs w:val="22"/>
          <w:vertAlign w:val="baseline"/>
          <w:lang w:val="en-US"/>
        </w:rPr>
        <w:t xml:space="preserve">I </w:t>
      </w:r>
      <w:r w:rsidRPr="00A03F7B">
        <w:rPr>
          <w:rFonts w:cs="MBembo"/>
          <w:szCs w:val="22"/>
          <w:vertAlign w:val="baseline"/>
          <w:lang w:val="en-US"/>
        </w:rPr>
        <w:t xml:space="preserve">to the value of </w:t>
      </w:r>
      <w:r w:rsidRPr="00A03F7B">
        <w:rPr>
          <w:rFonts w:cs="MBembo"/>
          <w:b/>
          <w:szCs w:val="22"/>
          <w:vertAlign w:val="baseline"/>
          <w:lang w:val="en-US"/>
        </w:rPr>
        <w:t>S−p+p*</w:t>
      </w:r>
      <w:r w:rsidRPr="00A03F7B">
        <w:rPr>
          <w:rFonts w:cs="MBembo"/>
          <w:szCs w:val="22"/>
          <w:vertAlign w:val="baseline"/>
          <w:lang w:val="en-US"/>
        </w:rPr>
        <w:t>,</w:t>
      </w:r>
      <w:r w:rsidR="00A03F7B" w:rsidRPr="00A03F7B">
        <w:rPr>
          <w:rFonts w:cs="MBembo"/>
          <w:szCs w:val="22"/>
          <w:vertAlign w:val="baseline"/>
          <w:lang w:val="en-US"/>
        </w:rPr>
        <w:t xml:space="preserve"> </w:t>
      </w:r>
      <w:r w:rsidRPr="00A03F7B">
        <w:rPr>
          <w:rFonts w:cs="MBembo"/>
          <w:szCs w:val="22"/>
          <w:vertAlign w:val="baseline"/>
          <w:lang w:val="en-US"/>
        </w:rPr>
        <w:t xml:space="preserve">where </w:t>
      </w:r>
      <w:r w:rsidRPr="00A03F7B">
        <w:rPr>
          <w:rFonts w:cs="MBembo"/>
          <w:b/>
          <w:szCs w:val="22"/>
          <w:vertAlign w:val="baseline"/>
          <w:lang w:val="en-US"/>
        </w:rPr>
        <w:t>p*</w:t>
      </w:r>
      <w:r w:rsidRPr="00A03F7B">
        <w:rPr>
          <w:rFonts w:cs="MBembo"/>
          <w:szCs w:val="22"/>
          <w:vertAlign w:val="baseline"/>
          <w:lang w:val="en-US"/>
        </w:rPr>
        <w:t xml:space="preserve"> is the surplus value generated in sector I (whether </w:t>
      </w:r>
      <w:r w:rsidRPr="00A03F7B">
        <w:rPr>
          <w:rFonts w:cs="MBembo"/>
          <w:b/>
          <w:szCs w:val="22"/>
          <w:vertAlign w:val="baseline"/>
          <w:lang w:val="en-US"/>
        </w:rPr>
        <w:t>p*</w:t>
      </w:r>
      <w:r w:rsidRPr="00A03F7B">
        <w:rPr>
          <w:rFonts w:cs="MBembo"/>
          <w:szCs w:val="22"/>
          <w:vertAlign w:val="baseline"/>
          <w:lang w:val="en-US"/>
        </w:rPr>
        <w:t xml:space="preserve"> is equal to p</w:t>
      </w:r>
      <w:r w:rsidR="00A03F7B" w:rsidRPr="00A03F7B">
        <w:rPr>
          <w:rFonts w:cs="MBembo"/>
          <w:szCs w:val="22"/>
          <w:vertAlign w:val="baseline"/>
          <w:lang w:val="en-US"/>
        </w:rPr>
        <w:t xml:space="preserve"> </w:t>
      </w:r>
      <w:r w:rsidRPr="00A03F7B">
        <w:rPr>
          <w:rFonts w:cs="MBembo"/>
          <w:szCs w:val="22"/>
          <w:vertAlign w:val="baseline"/>
          <w:lang w:val="en-US"/>
        </w:rPr>
        <w:t xml:space="preserve">or not). Sector </w:t>
      </w:r>
      <w:r w:rsidRPr="00A03F7B">
        <w:rPr>
          <w:rFonts w:cs="MBembo"/>
          <w:b/>
          <w:szCs w:val="22"/>
          <w:vertAlign w:val="baseline"/>
          <w:lang w:val="en-US"/>
        </w:rPr>
        <w:t>I</w:t>
      </w:r>
      <w:r w:rsidRPr="00A03F7B">
        <w:rPr>
          <w:rFonts w:cs="MBembo"/>
          <w:szCs w:val="22"/>
          <w:vertAlign w:val="baseline"/>
          <w:lang w:val="en-US"/>
        </w:rPr>
        <w:t xml:space="preserve"> </w:t>
      </w:r>
      <w:proofErr w:type="spellStart"/>
      <w:r w:rsidRPr="00A03F7B">
        <w:rPr>
          <w:rFonts w:cs="MBembo"/>
          <w:szCs w:val="22"/>
          <w:vertAlign w:val="baseline"/>
          <w:lang w:val="en-US"/>
        </w:rPr>
        <w:t>realises</w:t>
      </w:r>
      <w:proofErr w:type="spellEnd"/>
      <w:r w:rsidRPr="00A03F7B">
        <w:rPr>
          <w:rFonts w:cs="MBembo"/>
          <w:szCs w:val="22"/>
          <w:vertAlign w:val="baseline"/>
          <w:lang w:val="en-US"/>
        </w:rPr>
        <w:t xml:space="preserve"> its profits because it has received p from the state, while </w:t>
      </w:r>
      <w:r w:rsidRPr="00A03F7B">
        <w:rPr>
          <w:rFonts w:cs="MBembo"/>
          <w:b/>
          <w:szCs w:val="22"/>
          <w:vertAlign w:val="baseline"/>
          <w:lang w:val="en-US"/>
        </w:rPr>
        <w:t>p*</w:t>
      </w:r>
      <w:r w:rsidRPr="00A03F7B">
        <w:rPr>
          <w:rFonts w:cs="MBembo"/>
          <w:szCs w:val="22"/>
          <w:vertAlign w:val="baseline"/>
          <w:lang w:val="en-US"/>
        </w:rPr>
        <w:t xml:space="preserve"> belongs to the state. How</w:t>
      </w:r>
      <w:r w:rsidRPr="007D3A73">
        <w:rPr>
          <w:rFonts w:cs="MBembo"/>
          <w:szCs w:val="22"/>
          <w:vertAlign w:val="baseline"/>
          <w:lang w:val="en-US"/>
        </w:rPr>
        <w:t xml:space="preserve"> does the state </w:t>
      </w:r>
      <w:proofErr w:type="spellStart"/>
      <w:r w:rsidRPr="007D3A73">
        <w:rPr>
          <w:rFonts w:cs="MBembo"/>
          <w:szCs w:val="22"/>
          <w:vertAlign w:val="baseline"/>
          <w:lang w:val="en-US"/>
        </w:rPr>
        <w:t>realise</w:t>
      </w:r>
      <w:proofErr w:type="spellEnd"/>
      <w:r w:rsidRPr="007D3A73">
        <w:rPr>
          <w:rFonts w:cs="MBembo"/>
          <w:szCs w:val="22"/>
          <w:vertAlign w:val="baseline"/>
          <w:lang w:val="en-US"/>
        </w:rPr>
        <w:t xml:space="preserve"> </w:t>
      </w:r>
      <w:r w:rsidRPr="00A03F7B">
        <w:rPr>
          <w:rFonts w:cs="MBembo"/>
          <w:b/>
          <w:szCs w:val="22"/>
          <w:vertAlign w:val="baseline"/>
          <w:lang w:val="en-US"/>
        </w:rPr>
        <w:t>S−p+p*</w:t>
      </w:r>
      <w:r w:rsidRPr="007D3A73">
        <w:rPr>
          <w:rFonts w:cs="MBembo"/>
          <w:szCs w:val="22"/>
          <w:vertAlign w:val="baseline"/>
          <w:lang w:val="en-US"/>
        </w:rPr>
        <w:t>, the total value incorporated</w:t>
      </w:r>
      <w:r w:rsidR="00A03F7B">
        <w:rPr>
          <w:rFonts w:cs="MBembo"/>
          <w:szCs w:val="22"/>
          <w:vertAlign w:val="baseline"/>
          <w:lang w:val="en-US"/>
        </w:rPr>
        <w:t xml:space="preserve"> </w:t>
      </w:r>
      <w:r w:rsidRPr="007D3A73">
        <w:rPr>
          <w:rFonts w:cs="MBembo"/>
          <w:szCs w:val="22"/>
          <w:vertAlign w:val="baseline"/>
          <w:lang w:val="en-US"/>
        </w:rPr>
        <w:t xml:space="preserve">in public works? Under capitalism value is </w:t>
      </w:r>
      <w:proofErr w:type="spellStart"/>
      <w:r w:rsidRPr="007D3A73">
        <w:rPr>
          <w:rFonts w:cs="MBembo"/>
          <w:szCs w:val="22"/>
          <w:vertAlign w:val="baseline"/>
          <w:lang w:val="en-US"/>
        </w:rPr>
        <w:t>realised</w:t>
      </w:r>
      <w:proofErr w:type="spellEnd"/>
      <w:r w:rsidRPr="007D3A73">
        <w:rPr>
          <w:rFonts w:cs="MBembo"/>
          <w:szCs w:val="22"/>
          <w:vertAlign w:val="baseline"/>
          <w:lang w:val="en-US"/>
        </w:rPr>
        <w:t xml:space="preserve"> only if and when it is</w:t>
      </w:r>
      <w:r w:rsidR="00A03F7B">
        <w:rPr>
          <w:rFonts w:cs="MBembo"/>
          <w:szCs w:val="22"/>
          <w:vertAlign w:val="baseline"/>
          <w:lang w:val="en-US"/>
        </w:rPr>
        <w:t xml:space="preserve"> </w:t>
      </w:r>
      <w:r w:rsidRPr="007D3A73">
        <w:rPr>
          <w:rFonts w:cs="MBembo"/>
          <w:szCs w:val="22"/>
          <w:vertAlign w:val="baseline"/>
          <w:lang w:val="en-US"/>
        </w:rPr>
        <w:t>metamorphosed into money through the sale of the use value in which it is</w:t>
      </w:r>
      <w:r w:rsidR="00A03F7B">
        <w:rPr>
          <w:rFonts w:cs="MBembo"/>
          <w:szCs w:val="22"/>
          <w:vertAlign w:val="baseline"/>
          <w:lang w:val="en-US"/>
        </w:rPr>
        <w:t xml:space="preserve"> </w:t>
      </w:r>
      <w:r w:rsidRPr="007D3A73">
        <w:rPr>
          <w:rFonts w:cs="MBembo"/>
          <w:szCs w:val="22"/>
          <w:vertAlign w:val="baseline"/>
          <w:lang w:val="en-US"/>
        </w:rPr>
        <w:t xml:space="preserve">incorporated. Since the state does not sell public works (unless it </w:t>
      </w:r>
      <w:r w:rsidR="00A03F7B">
        <w:rPr>
          <w:rFonts w:cs="MBembo"/>
          <w:szCs w:val="22"/>
          <w:vertAlign w:val="baseline"/>
          <w:lang w:val="en-US"/>
        </w:rPr>
        <w:t xml:space="preserve">privatizes </w:t>
      </w:r>
      <w:r w:rsidRPr="007D3A73">
        <w:rPr>
          <w:rFonts w:cs="MBembo"/>
          <w:szCs w:val="22"/>
          <w:vertAlign w:val="baseline"/>
          <w:lang w:val="en-US"/>
        </w:rPr>
        <w:t xml:space="preserve">them, but </w:t>
      </w:r>
      <w:proofErr w:type="spellStart"/>
      <w:r w:rsidRPr="007D3A73">
        <w:rPr>
          <w:rFonts w:cs="MBembo"/>
          <w:szCs w:val="22"/>
          <w:vertAlign w:val="baseline"/>
          <w:lang w:val="en-US"/>
        </w:rPr>
        <w:t>privatisation</w:t>
      </w:r>
      <w:proofErr w:type="spellEnd"/>
      <w:r w:rsidRPr="007D3A73">
        <w:rPr>
          <w:rFonts w:cs="MBembo"/>
          <w:szCs w:val="22"/>
          <w:vertAlign w:val="baseline"/>
          <w:lang w:val="en-US"/>
        </w:rPr>
        <w:t xml:space="preserve"> falls outside our present scope), it would seem that</w:t>
      </w:r>
      <w:r w:rsidR="00A03F7B">
        <w:rPr>
          <w:rFonts w:cs="MBembo"/>
          <w:szCs w:val="22"/>
          <w:vertAlign w:val="baseline"/>
          <w:lang w:val="en-US"/>
        </w:rPr>
        <w:t xml:space="preserve"> </w:t>
      </w:r>
      <w:r w:rsidRPr="007D3A73">
        <w:rPr>
          <w:rFonts w:cs="MBembo"/>
          <w:szCs w:val="22"/>
          <w:vertAlign w:val="baseline"/>
          <w:lang w:val="en-US"/>
        </w:rPr>
        <w:t>that value remains potential, trapped in an unsold use value. However, public</w:t>
      </w:r>
      <w:r w:rsidR="00A03F7B">
        <w:rPr>
          <w:rFonts w:cs="MBembo"/>
          <w:szCs w:val="22"/>
          <w:vertAlign w:val="baseline"/>
          <w:lang w:val="en-US"/>
        </w:rPr>
        <w:t xml:space="preserve"> </w:t>
      </w:r>
      <w:r w:rsidRPr="007D3A73">
        <w:rPr>
          <w:rFonts w:cs="MBembo"/>
          <w:szCs w:val="22"/>
          <w:vertAlign w:val="baseline"/>
          <w:lang w:val="en-US"/>
        </w:rPr>
        <w:t xml:space="preserve">works can </w:t>
      </w:r>
      <w:proofErr w:type="spellStart"/>
      <w:r w:rsidRPr="007D3A73">
        <w:rPr>
          <w:rFonts w:cs="MBembo"/>
          <w:szCs w:val="22"/>
          <w:vertAlign w:val="baseline"/>
          <w:lang w:val="en-US"/>
        </w:rPr>
        <w:t>realise</w:t>
      </w:r>
      <w:proofErr w:type="spellEnd"/>
      <w:r w:rsidRPr="007D3A73">
        <w:rPr>
          <w:rFonts w:cs="MBembo"/>
          <w:szCs w:val="22"/>
          <w:vertAlign w:val="baseline"/>
          <w:lang w:val="en-US"/>
        </w:rPr>
        <w:t xml:space="preserve"> their value in a different way. Their use value is consumed</w:t>
      </w:r>
      <w:r w:rsidR="00A03F7B">
        <w:rPr>
          <w:rFonts w:cs="MBembo"/>
          <w:szCs w:val="22"/>
          <w:vertAlign w:val="baseline"/>
          <w:lang w:val="en-US"/>
        </w:rPr>
        <w:t xml:space="preserve"> </w:t>
      </w:r>
      <w:r w:rsidRPr="007D3A73">
        <w:rPr>
          <w:rFonts w:cs="MBembo"/>
          <w:szCs w:val="22"/>
          <w:vertAlign w:val="baseline"/>
          <w:lang w:val="en-US"/>
        </w:rPr>
        <w:t>by the users of those facilities who, in exchange for this use, must pay in principle</w:t>
      </w:r>
      <w:r w:rsidR="00A03F7B">
        <w:rPr>
          <w:rFonts w:cs="MBembo"/>
          <w:szCs w:val="22"/>
          <w:vertAlign w:val="baseline"/>
          <w:lang w:val="en-US"/>
        </w:rPr>
        <w:t xml:space="preserve"> </w:t>
      </w:r>
      <w:r w:rsidRPr="007D3A73">
        <w:rPr>
          <w:rFonts w:cs="MBembo"/>
          <w:szCs w:val="22"/>
          <w:vertAlign w:val="baseline"/>
          <w:lang w:val="en-US"/>
        </w:rPr>
        <w:t>for the share of the value contained in the public works they consume.</w:t>
      </w:r>
      <w:r w:rsidR="00A03F7B">
        <w:rPr>
          <w:rFonts w:cs="MBembo"/>
          <w:szCs w:val="22"/>
          <w:vertAlign w:val="baseline"/>
          <w:lang w:val="en-US"/>
        </w:rPr>
        <w:t xml:space="preserve"> </w:t>
      </w:r>
      <w:r w:rsidRPr="007D3A73">
        <w:rPr>
          <w:rFonts w:cs="MBembo"/>
          <w:szCs w:val="22"/>
          <w:vertAlign w:val="baseline"/>
          <w:lang w:val="en-US"/>
        </w:rPr>
        <w:t xml:space="preserve">Once the public works are totally consumed, the state receives </w:t>
      </w:r>
      <w:r w:rsidRPr="00A03F7B">
        <w:rPr>
          <w:rFonts w:cs="MBembo"/>
          <w:b/>
          <w:szCs w:val="22"/>
          <w:vertAlign w:val="baseline"/>
          <w:lang w:val="en-US"/>
        </w:rPr>
        <w:t>S−p+p*</w:t>
      </w:r>
      <w:r w:rsidRPr="007D3A73">
        <w:rPr>
          <w:rFonts w:cs="MBembo"/>
          <w:szCs w:val="22"/>
          <w:vertAlign w:val="baseline"/>
          <w:lang w:val="en-US"/>
        </w:rPr>
        <w:t>. The</w:t>
      </w:r>
      <w:r w:rsidR="00A03F7B">
        <w:rPr>
          <w:rFonts w:cs="MBembo"/>
          <w:szCs w:val="22"/>
          <w:vertAlign w:val="baseline"/>
          <w:lang w:val="en-US"/>
        </w:rPr>
        <w:t xml:space="preserve"> </w:t>
      </w:r>
      <w:r w:rsidRPr="007D3A73">
        <w:rPr>
          <w:rFonts w:cs="MBembo"/>
          <w:szCs w:val="22"/>
          <w:vertAlign w:val="baseline"/>
          <w:lang w:val="en-US"/>
        </w:rPr>
        <w:t xml:space="preserve">state has </w:t>
      </w:r>
      <w:proofErr w:type="spellStart"/>
      <w:r w:rsidRPr="007D3A73">
        <w:rPr>
          <w:rFonts w:cs="MBembo"/>
          <w:szCs w:val="22"/>
          <w:vertAlign w:val="baseline"/>
          <w:lang w:val="en-US"/>
        </w:rPr>
        <w:t>realised</w:t>
      </w:r>
      <w:proofErr w:type="spellEnd"/>
      <w:r w:rsidRPr="007D3A73">
        <w:rPr>
          <w:rFonts w:cs="MBembo"/>
          <w:szCs w:val="22"/>
          <w:vertAlign w:val="baseline"/>
          <w:lang w:val="en-US"/>
        </w:rPr>
        <w:t xml:space="preserve"> the potential value of public works by charging capital and</w:t>
      </w:r>
      <w:r w:rsidR="00A03F7B">
        <w:rPr>
          <w:rFonts w:cs="MBembo"/>
          <w:szCs w:val="22"/>
          <w:vertAlign w:val="baseline"/>
          <w:lang w:val="en-US"/>
        </w:rPr>
        <w:t xml:space="preserve"> </w:t>
      </w:r>
      <w:proofErr w:type="spellStart"/>
      <w:r w:rsidRPr="007D3A73">
        <w:rPr>
          <w:rFonts w:cs="MBembo"/>
          <w:szCs w:val="22"/>
          <w:vertAlign w:val="baseline"/>
          <w:lang w:val="en-US"/>
        </w:rPr>
        <w:t>labour</w:t>
      </w:r>
      <w:proofErr w:type="spellEnd"/>
      <w:r w:rsidRPr="007D3A73">
        <w:rPr>
          <w:rFonts w:cs="MBembo"/>
          <w:szCs w:val="22"/>
          <w:vertAlign w:val="baseline"/>
          <w:lang w:val="en-US"/>
        </w:rPr>
        <w:t xml:space="preserve"> for their use. These fees are an indirect reduction of wages and profits.</w:t>
      </w:r>
      <w:r w:rsidR="00A03F7B" w:rsidRPr="00A03F7B">
        <w:rPr>
          <w:rFonts w:cs="MBembo"/>
          <w:szCs w:val="22"/>
          <w:vertAlign w:val="baseline"/>
          <w:lang w:val="en-US"/>
        </w:rPr>
        <w:t xml:space="preserve"> The state has gained </w:t>
      </w:r>
      <w:r w:rsidR="00A03F7B" w:rsidRPr="00A03F7B">
        <w:rPr>
          <w:rFonts w:cs="MBembo"/>
          <w:b/>
          <w:szCs w:val="22"/>
          <w:vertAlign w:val="baseline"/>
          <w:lang w:val="en-US"/>
        </w:rPr>
        <w:t>S−p+p*</w:t>
      </w:r>
      <w:r w:rsidR="00A03F7B" w:rsidRPr="00A03F7B">
        <w:rPr>
          <w:rFonts w:cs="MBembo"/>
          <w:szCs w:val="22"/>
          <w:vertAlign w:val="baseline"/>
          <w:lang w:val="en-US"/>
        </w:rPr>
        <w:t xml:space="preserve">, sector </w:t>
      </w:r>
      <w:r w:rsidR="00A03F7B" w:rsidRPr="00A03F7B">
        <w:rPr>
          <w:rFonts w:cs="MBembo"/>
          <w:b/>
          <w:szCs w:val="22"/>
          <w:vertAlign w:val="baseline"/>
          <w:lang w:val="en-US"/>
        </w:rPr>
        <w:t>I</w:t>
      </w:r>
      <w:r w:rsidR="00A03F7B" w:rsidRPr="00A03F7B">
        <w:rPr>
          <w:rFonts w:cs="MBembo"/>
          <w:szCs w:val="22"/>
          <w:vertAlign w:val="baseline"/>
          <w:lang w:val="en-US"/>
        </w:rPr>
        <w:t xml:space="preserve"> has gained </w:t>
      </w:r>
      <w:r w:rsidR="00A03F7B" w:rsidRPr="00A03F7B">
        <w:rPr>
          <w:rFonts w:cs="MBembo"/>
          <w:b/>
          <w:szCs w:val="22"/>
          <w:vertAlign w:val="baseline"/>
          <w:lang w:val="en-US"/>
        </w:rPr>
        <w:t>p</w:t>
      </w:r>
      <w:r w:rsidR="00A03F7B" w:rsidRPr="00A03F7B">
        <w:rPr>
          <w:rFonts w:cs="MBembo"/>
          <w:szCs w:val="22"/>
          <w:vertAlign w:val="baseline"/>
          <w:lang w:val="en-US"/>
        </w:rPr>
        <w:t xml:space="preserve">, sector </w:t>
      </w:r>
      <w:r w:rsidR="00A03F7B" w:rsidRPr="00A03F7B">
        <w:rPr>
          <w:rFonts w:cs="MBembo"/>
          <w:b/>
          <w:szCs w:val="22"/>
          <w:vertAlign w:val="baseline"/>
          <w:lang w:val="en-US"/>
        </w:rPr>
        <w:t>II</w:t>
      </w:r>
      <w:r w:rsidR="00A03F7B" w:rsidRPr="00A03F7B">
        <w:rPr>
          <w:rFonts w:cs="MBembo"/>
          <w:szCs w:val="22"/>
          <w:vertAlign w:val="baseline"/>
          <w:lang w:val="en-US"/>
        </w:rPr>
        <w:t xml:space="preserve"> has lost</w:t>
      </w:r>
      <w:r w:rsidR="00A03F7B">
        <w:rPr>
          <w:rFonts w:cs="MBembo"/>
          <w:szCs w:val="22"/>
          <w:vertAlign w:val="baseline"/>
          <w:lang w:val="en-US"/>
        </w:rPr>
        <w:t xml:space="preserve"> </w:t>
      </w:r>
      <w:r w:rsidR="00A03F7B" w:rsidRPr="00A03F7B">
        <w:rPr>
          <w:rFonts w:cs="MBembo"/>
          <w:b/>
          <w:szCs w:val="22"/>
          <w:vertAlign w:val="baseline"/>
          <w:lang w:val="en-US"/>
        </w:rPr>
        <w:t>S</w:t>
      </w:r>
      <w:r w:rsidR="00A03F7B" w:rsidRPr="00A03F7B">
        <w:rPr>
          <w:rFonts w:cs="MBembo"/>
          <w:szCs w:val="22"/>
          <w:vertAlign w:val="baseline"/>
          <w:lang w:val="en-US"/>
        </w:rPr>
        <w:t xml:space="preserve">, and the private sector has lost </w:t>
      </w:r>
      <w:r w:rsidR="00A03F7B" w:rsidRPr="00A03F7B">
        <w:rPr>
          <w:rFonts w:cs="MBembo"/>
          <w:b/>
          <w:szCs w:val="22"/>
          <w:vertAlign w:val="baseline"/>
          <w:lang w:val="en-US"/>
        </w:rPr>
        <w:t>S−p</w:t>
      </w:r>
      <w:r w:rsidR="00A03F7B" w:rsidRPr="00A03F7B">
        <w:rPr>
          <w:rFonts w:cs="MBembo"/>
          <w:szCs w:val="22"/>
          <w:vertAlign w:val="baseline"/>
          <w:lang w:val="en-US"/>
        </w:rPr>
        <w:t>.</w:t>
      </w:r>
    </w:p>
    <w:p w14:paraId="2A39756B" w14:textId="77777777" w:rsidR="007D3A73" w:rsidRPr="00123775" w:rsidRDefault="007D3A73" w:rsidP="007D3A73">
      <w:pPr>
        <w:autoSpaceDE w:val="0"/>
        <w:autoSpaceDN w:val="0"/>
        <w:adjustRightInd w:val="0"/>
        <w:spacing w:after="0" w:line="240" w:lineRule="auto"/>
        <w:rPr>
          <w:rFonts w:cs="MBembo"/>
          <w:color w:val="FF0000"/>
          <w:szCs w:val="22"/>
          <w:vertAlign w:val="baseline"/>
          <w:lang w:val="en-US"/>
        </w:rPr>
      </w:pPr>
    </w:p>
    <w:p w14:paraId="795A6282" w14:textId="77777777" w:rsidR="00334228" w:rsidRDefault="00334228" w:rsidP="005F7F4F">
      <w:pPr>
        <w:spacing w:after="0" w:line="360" w:lineRule="auto"/>
        <w:ind w:left="357"/>
        <w:jc w:val="both"/>
        <w:rPr>
          <w:vertAlign w:val="baseline"/>
          <w:lang w:val="en-US"/>
        </w:rPr>
      </w:pPr>
      <w:r w:rsidRPr="00BD0A6F">
        <w:rPr>
          <w:vertAlign w:val="baseline"/>
          <w:lang w:val="en-US"/>
        </w:rPr>
        <w:t xml:space="preserve">Consider the effects on the ARP. Sector </w:t>
      </w:r>
      <w:r w:rsidRPr="006D36F5">
        <w:rPr>
          <w:b/>
          <w:vertAlign w:val="baseline"/>
          <w:lang w:val="en-US"/>
        </w:rPr>
        <w:t>II</w:t>
      </w:r>
      <w:r w:rsidRPr="00BD0A6F">
        <w:rPr>
          <w:vertAlign w:val="baseline"/>
          <w:lang w:val="en-US"/>
        </w:rPr>
        <w:t xml:space="preserve"> loses </w:t>
      </w:r>
      <w:r w:rsidRPr="006D36F5">
        <w:rPr>
          <w:b/>
          <w:vertAlign w:val="baseline"/>
          <w:lang w:val="en-US"/>
        </w:rPr>
        <w:t>S</w:t>
      </w:r>
      <w:r w:rsidRPr="00BD0A6F">
        <w:rPr>
          <w:vertAlign w:val="baseline"/>
          <w:lang w:val="en-US"/>
        </w:rPr>
        <w:t xml:space="preserve"> but sector I gains </w:t>
      </w:r>
      <w:r w:rsidRPr="006D36F5">
        <w:rPr>
          <w:b/>
          <w:vertAlign w:val="baseline"/>
          <w:lang w:val="en-US"/>
        </w:rPr>
        <w:t>p</w:t>
      </w:r>
      <w:r w:rsidRPr="00BD0A6F">
        <w:rPr>
          <w:vertAlign w:val="baseline"/>
          <w:lang w:val="en-US"/>
        </w:rPr>
        <w:t xml:space="preserve">. In sum, private capital loses </w:t>
      </w:r>
      <w:r w:rsidRPr="006D36F5">
        <w:rPr>
          <w:b/>
          <w:vertAlign w:val="baseline"/>
          <w:lang w:val="en-US"/>
        </w:rPr>
        <w:t>S-p</w:t>
      </w:r>
      <w:r w:rsidRPr="00BD0A6F">
        <w:rPr>
          <w:vertAlign w:val="baseline"/>
          <w:lang w:val="en-US"/>
        </w:rPr>
        <w:t xml:space="preserve"> to the state. The numerator of the ARP decreases by that much. The ARP falls. But this is not the end of the story. The capitalized surplus value advanced by the state, </w:t>
      </w:r>
      <w:r w:rsidRPr="006D36F5">
        <w:rPr>
          <w:b/>
          <w:vertAlign w:val="baseline"/>
          <w:lang w:val="en-US"/>
        </w:rPr>
        <w:t>S-p</w:t>
      </w:r>
      <w:r w:rsidRPr="00BD0A6F">
        <w:rPr>
          <w:vertAlign w:val="baseline"/>
          <w:lang w:val="en-US"/>
        </w:rPr>
        <w:t xml:space="preserve">, is invested by sector </w:t>
      </w:r>
      <w:r w:rsidRPr="006D36F5">
        <w:rPr>
          <w:b/>
          <w:vertAlign w:val="baseline"/>
          <w:lang w:val="en-US"/>
        </w:rPr>
        <w:t>I.</w:t>
      </w:r>
      <w:r w:rsidRPr="00BD0A6F">
        <w:rPr>
          <w:vertAlign w:val="baseline"/>
          <w:lang w:val="en-US"/>
        </w:rPr>
        <w:t xml:space="preserve"> To determine the effect of this investment on profitability, we must introduce what I shall call the Marxist multiplier. </w:t>
      </w:r>
    </w:p>
    <w:p w14:paraId="1B8210DC" w14:textId="77777777" w:rsidR="005F7F4F" w:rsidRPr="00BD0A6F" w:rsidRDefault="005F7F4F" w:rsidP="005F7F4F">
      <w:pPr>
        <w:spacing w:after="0" w:line="360" w:lineRule="auto"/>
        <w:ind w:left="357"/>
        <w:jc w:val="both"/>
        <w:rPr>
          <w:vertAlign w:val="baseline"/>
          <w:lang w:val="en-US"/>
        </w:rPr>
      </w:pPr>
    </w:p>
    <w:p w14:paraId="67CD96AB" w14:textId="77777777" w:rsidR="00334228" w:rsidRDefault="00334228" w:rsidP="005F7F4F">
      <w:pPr>
        <w:spacing w:after="0" w:line="360" w:lineRule="auto"/>
        <w:ind w:left="357"/>
        <w:jc w:val="both"/>
        <w:rPr>
          <w:vertAlign w:val="baseline"/>
          <w:lang w:val="en-US"/>
        </w:rPr>
      </w:pPr>
      <w:r w:rsidRPr="008273B0">
        <w:rPr>
          <w:vertAlign w:val="baseline"/>
          <w:lang w:val="en-US"/>
        </w:rPr>
        <w:t xml:space="preserve">To produce public works, Sector </w:t>
      </w:r>
      <w:r w:rsidRPr="00DC5DB0">
        <w:rPr>
          <w:b/>
          <w:vertAlign w:val="baseline"/>
          <w:lang w:val="en-US"/>
        </w:rPr>
        <w:t xml:space="preserve">I </w:t>
      </w:r>
      <w:r w:rsidRPr="008273B0">
        <w:rPr>
          <w:vertAlign w:val="baseline"/>
          <w:lang w:val="en-US"/>
        </w:rPr>
        <w:t xml:space="preserve">purchases </w:t>
      </w:r>
      <w:proofErr w:type="spellStart"/>
      <w:r w:rsidRPr="008273B0">
        <w:rPr>
          <w:vertAlign w:val="baseline"/>
          <w:lang w:val="en-US"/>
        </w:rPr>
        <w:t>labour</w:t>
      </w:r>
      <w:proofErr w:type="spellEnd"/>
      <w:r w:rsidRPr="008273B0">
        <w:rPr>
          <w:vertAlign w:val="baseline"/>
          <w:lang w:val="en-US"/>
        </w:rPr>
        <w:t xml:space="preserve"> power and means of production from other firms in both sectors. In their turn, these firms </w:t>
      </w:r>
      <w:r w:rsidR="00DC5DB0">
        <w:rPr>
          <w:vertAlign w:val="baseline"/>
          <w:lang w:val="en-US"/>
        </w:rPr>
        <w:t xml:space="preserve">engage in further </w:t>
      </w:r>
      <w:r w:rsidRPr="008273B0">
        <w:rPr>
          <w:vertAlign w:val="baseline"/>
          <w:lang w:val="en-US"/>
        </w:rPr>
        <w:t>purchase</w:t>
      </w:r>
      <w:r w:rsidR="00DC5DB0">
        <w:rPr>
          <w:vertAlign w:val="baseline"/>
          <w:lang w:val="en-US"/>
        </w:rPr>
        <w:t>s of</w:t>
      </w:r>
      <w:r w:rsidRPr="008273B0">
        <w:rPr>
          <w:vertAlign w:val="baseline"/>
          <w:lang w:val="en-US"/>
        </w:rPr>
        <w:t xml:space="preserve"> means of production and </w:t>
      </w:r>
      <w:proofErr w:type="spellStart"/>
      <w:r w:rsidRPr="008273B0">
        <w:rPr>
          <w:vertAlign w:val="baseline"/>
          <w:lang w:val="en-US"/>
        </w:rPr>
        <w:t>labour</w:t>
      </w:r>
      <w:proofErr w:type="spellEnd"/>
      <w:r w:rsidRPr="008273B0">
        <w:rPr>
          <w:vertAlign w:val="baseline"/>
          <w:lang w:val="en-US"/>
        </w:rPr>
        <w:t xml:space="preserve"> power. This </w:t>
      </w:r>
      <w:r w:rsidR="008557F0" w:rsidRPr="008273B0">
        <w:rPr>
          <w:vertAlign w:val="baseline"/>
          <w:lang w:val="en-US"/>
        </w:rPr>
        <w:t>multiple effect</w:t>
      </w:r>
      <w:r w:rsidRPr="008273B0">
        <w:rPr>
          <w:vertAlign w:val="baseline"/>
          <w:lang w:val="en-US"/>
        </w:rPr>
        <w:t xml:space="preserve"> cascades throughout the economy. Under the most </w:t>
      </w:r>
      <w:proofErr w:type="spellStart"/>
      <w:r w:rsidRPr="008273B0">
        <w:rPr>
          <w:vertAlign w:val="baseline"/>
          <w:lang w:val="en-US"/>
        </w:rPr>
        <w:t>favourable</w:t>
      </w:r>
      <w:proofErr w:type="spellEnd"/>
      <w:r w:rsidRPr="008273B0">
        <w:rPr>
          <w:vertAlign w:val="baseline"/>
          <w:lang w:val="en-US"/>
        </w:rPr>
        <w:t xml:space="preserve"> hypothesis for the Keynesian argument, the state induced investments are sufficiently large to first absorb the unsold goods and </w:t>
      </w:r>
      <w:r w:rsidR="00DC5DB0">
        <w:rPr>
          <w:vertAlign w:val="baseline"/>
          <w:lang w:val="en-US"/>
        </w:rPr>
        <w:t>then stimulate new production. Given that the</w:t>
      </w:r>
      <w:r w:rsidRPr="008273B0">
        <w:rPr>
          <w:vertAlign w:val="baseline"/>
          <w:lang w:val="en-US"/>
        </w:rPr>
        <w:t xml:space="preserve"> firms </w:t>
      </w:r>
      <w:r w:rsidR="00DC5DB0">
        <w:rPr>
          <w:vertAlign w:val="baseline"/>
          <w:lang w:val="en-US"/>
        </w:rPr>
        <w:t xml:space="preserve">involved in the cascade effect </w:t>
      </w:r>
      <w:r w:rsidRPr="008273B0">
        <w:rPr>
          <w:vertAlign w:val="baseline"/>
          <w:lang w:val="en-US"/>
        </w:rPr>
        <w:t>have different organ</w:t>
      </w:r>
      <w:r w:rsidR="00DC5DB0">
        <w:rPr>
          <w:vertAlign w:val="baseline"/>
          <w:lang w:val="en-US"/>
        </w:rPr>
        <w:t xml:space="preserve">ic compositions, </w:t>
      </w:r>
      <w:r w:rsidRPr="008273B0">
        <w:rPr>
          <w:vertAlign w:val="baseline"/>
          <w:lang w:val="en-US"/>
        </w:rPr>
        <w:t xml:space="preserve">three cases are possible. </w:t>
      </w:r>
    </w:p>
    <w:p w14:paraId="551A1AA7" w14:textId="77777777" w:rsidR="005F7F4F" w:rsidRPr="008273B0" w:rsidRDefault="005F7F4F" w:rsidP="005F7F4F">
      <w:pPr>
        <w:spacing w:after="0" w:line="360" w:lineRule="auto"/>
        <w:ind w:left="357"/>
        <w:jc w:val="both"/>
        <w:rPr>
          <w:vertAlign w:val="baseline"/>
          <w:lang w:val="en-US"/>
        </w:rPr>
      </w:pPr>
    </w:p>
    <w:p w14:paraId="657D4E29" w14:textId="77777777" w:rsidR="00334228" w:rsidRDefault="00334228" w:rsidP="005F7F4F">
      <w:pPr>
        <w:spacing w:after="0" w:line="360" w:lineRule="auto"/>
        <w:ind w:left="360"/>
        <w:jc w:val="both"/>
        <w:rPr>
          <w:vertAlign w:val="baseline"/>
          <w:lang w:val="en-US"/>
        </w:rPr>
      </w:pPr>
      <w:r w:rsidRPr="008273B0">
        <w:rPr>
          <w:vertAlign w:val="baseline"/>
          <w:lang w:val="en-US"/>
        </w:rPr>
        <w:t xml:space="preserve">(a) </w:t>
      </w:r>
      <w:r w:rsidRPr="00BB7F47">
        <w:rPr>
          <w:b/>
          <w:vertAlign w:val="baseline"/>
          <w:lang w:val="en-US"/>
        </w:rPr>
        <w:t>S-p</w:t>
      </w:r>
      <w:r w:rsidRPr="008273B0">
        <w:rPr>
          <w:vertAlign w:val="baseline"/>
          <w:lang w:val="en-US"/>
        </w:rPr>
        <w:t xml:space="preserve">, the initial investment by sector </w:t>
      </w:r>
      <w:r w:rsidRPr="00BB7F47">
        <w:rPr>
          <w:b/>
          <w:vertAlign w:val="baseline"/>
          <w:lang w:val="en-US"/>
        </w:rPr>
        <w:t>I</w:t>
      </w:r>
      <w:r w:rsidRPr="008273B0">
        <w:rPr>
          <w:vertAlign w:val="baseline"/>
          <w:lang w:val="en-US"/>
        </w:rPr>
        <w:t>, plus the ripple effect throughout the economy</w:t>
      </w:r>
      <w:r w:rsidR="00BB7F47">
        <w:rPr>
          <w:vertAlign w:val="baseline"/>
          <w:lang w:val="en-US"/>
        </w:rPr>
        <w:t>,</w:t>
      </w:r>
      <w:r w:rsidRPr="008273B0">
        <w:rPr>
          <w:vertAlign w:val="baseline"/>
          <w:lang w:val="en-US"/>
        </w:rPr>
        <w:t xml:space="preserve"> are such that they </w:t>
      </w:r>
      <w:r w:rsidRPr="008273B0">
        <w:rPr>
          <w:vertAlign w:val="baseline"/>
        </w:rPr>
        <w:t xml:space="preserve">form a representative </w:t>
      </w:r>
      <w:proofErr w:type="gramStart"/>
      <w:r w:rsidRPr="008273B0">
        <w:rPr>
          <w:vertAlign w:val="baseline"/>
        </w:rPr>
        <w:t>section  of</w:t>
      </w:r>
      <w:proofErr w:type="gramEnd"/>
      <w:r w:rsidRPr="008273B0">
        <w:rPr>
          <w:vertAlign w:val="baseline"/>
        </w:rPr>
        <w:t xml:space="preserve"> the whole economy. Then, the rate of profit generated by them is equal to the economy’s average. The ARP after these investments does not change. </w:t>
      </w:r>
      <w:r w:rsidR="009D35FE">
        <w:rPr>
          <w:vertAlign w:val="baseline"/>
        </w:rPr>
        <w:t xml:space="preserve">Neither does employment. </w:t>
      </w:r>
      <w:r w:rsidRPr="008273B0">
        <w:rPr>
          <w:vertAlign w:val="baseline"/>
          <w:lang w:val="en-US"/>
        </w:rPr>
        <w:t xml:space="preserve">The policy fails. </w:t>
      </w:r>
    </w:p>
    <w:p w14:paraId="132C5E67" w14:textId="77777777" w:rsidR="00334228" w:rsidRDefault="00334228" w:rsidP="005F7F4F">
      <w:pPr>
        <w:spacing w:after="0" w:line="360" w:lineRule="auto"/>
        <w:ind w:left="360"/>
        <w:jc w:val="both"/>
        <w:rPr>
          <w:vertAlign w:val="baseline"/>
          <w:lang w:val="en-US"/>
        </w:rPr>
      </w:pPr>
    </w:p>
    <w:p w14:paraId="282E514A" w14:textId="77777777" w:rsidR="008273B0" w:rsidRDefault="00334228" w:rsidP="005F7F4F">
      <w:pPr>
        <w:spacing w:after="0" w:line="360" w:lineRule="auto"/>
        <w:ind w:left="360"/>
        <w:jc w:val="both"/>
        <w:rPr>
          <w:vertAlign w:val="baseline"/>
          <w:lang w:val="en-US"/>
        </w:rPr>
      </w:pPr>
      <w:r w:rsidRPr="008273B0">
        <w:rPr>
          <w:vertAlign w:val="baseline"/>
          <w:lang w:val="en-US"/>
        </w:rPr>
        <w:lastRenderedPageBreak/>
        <w:t xml:space="preserve">(b) Alternatively, the chain of investments stops at a point at which the organic composition of all the invested capitals (including the initial ones) is higher than the average. Then, the ARP falls. </w:t>
      </w:r>
      <w:r w:rsidR="009D35FE">
        <w:rPr>
          <w:vertAlign w:val="baseline"/>
          <w:lang w:val="en-US"/>
        </w:rPr>
        <w:t xml:space="preserve">Employment falls too. </w:t>
      </w:r>
      <w:r w:rsidRPr="008273B0">
        <w:rPr>
          <w:vertAlign w:val="baseline"/>
          <w:lang w:val="en-US"/>
        </w:rPr>
        <w:t xml:space="preserve">Again, the policy fails. </w:t>
      </w:r>
      <w:r w:rsidRPr="008273B0">
        <w:rPr>
          <w:vertAlign w:val="baseline"/>
        </w:rPr>
        <w:t xml:space="preserve">The reason why the higher organic composition of this aggregate worsens the crisis is that </w:t>
      </w:r>
      <w:r w:rsidRPr="008273B0">
        <w:rPr>
          <w:vertAlign w:val="baseline"/>
          <w:lang w:val="en-US"/>
        </w:rPr>
        <w:t xml:space="preserve">the extra investments have gone predominantly to the most efficient firms (those with higher organic composition). They, by selling their higher output at the same price as that of </w:t>
      </w:r>
      <w:r>
        <w:rPr>
          <w:vertAlign w:val="baseline"/>
          <w:lang w:val="en-US"/>
        </w:rPr>
        <w:t xml:space="preserve">the lower output of </w:t>
      </w:r>
      <w:r w:rsidRPr="008273B0">
        <w:rPr>
          <w:vertAlign w:val="baseline"/>
          <w:lang w:val="en-US"/>
        </w:rPr>
        <w:t>the laggards, appropriate value from these latter and eventually push them out of the market thus worsening the crisis</w:t>
      </w:r>
      <w:r w:rsidR="008273B0">
        <w:rPr>
          <w:vertAlign w:val="baseline"/>
          <w:lang w:val="en-US"/>
        </w:rPr>
        <w:t>.</w:t>
      </w:r>
    </w:p>
    <w:p w14:paraId="13F13C62" w14:textId="77777777" w:rsidR="00334228" w:rsidRDefault="00334228" w:rsidP="005F7F4F">
      <w:pPr>
        <w:spacing w:after="0" w:line="360" w:lineRule="auto"/>
        <w:ind w:left="360"/>
        <w:jc w:val="both"/>
        <w:rPr>
          <w:vertAlign w:val="baseline"/>
          <w:lang w:val="en-US"/>
        </w:rPr>
      </w:pPr>
    </w:p>
    <w:p w14:paraId="28A62D6E" w14:textId="77777777" w:rsidR="00334228" w:rsidRDefault="00334228" w:rsidP="005F7F4F">
      <w:pPr>
        <w:spacing w:after="0" w:line="360" w:lineRule="auto"/>
        <w:ind w:left="357"/>
        <w:jc w:val="both"/>
        <w:rPr>
          <w:vertAlign w:val="baseline"/>
          <w:lang w:val="en-US"/>
        </w:rPr>
      </w:pPr>
      <w:r w:rsidRPr="008273B0">
        <w:rPr>
          <w:vertAlign w:val="baseline"/>
          <w:lang w:val="en-US"/>
        </w:rPr>
        <w:t xml:space="preserve"> (c) In the opposite case, where the </w:t>
      </w:r>
      <w:r>
        <w:rPr>
          <w:vertAlign w:val="baseline"/>
          <w:lang w:val="en-US"/>
        </w:rPr>
        <w:t xml:space="preserve">average </w:t>
      </w:r>
      <w:r w:rsidRPr="008273B0">
        <w:rPr>
          <w:vertAlign w:val="baseline"/>
          <w:lang w:val="en-US"/>
        </w:rPr>
        <w:t xml:space="preserve">organic composition falls as a result of these investments, the ARP </w:t>
      </w:r>
      <w:r w:rsidR="00530A01">
        <w:rPr>
          <w:vertAlign w:val="baseline"/>
          <w:lang w:val="en-US"/>
        </w:rPr>
        <w:t>and employment rise</w:t>
      </w:r>
      <w:r w:rsidRPr="008273B0">
        <w:rPr>
          <w:vertAlign w:val="baseline"/>
          <w:lang w:val="en-US"/>
        </w:rPr>
        <w:t xml:space="preserve">. But then the Keynesian policy has helped the </w:t>
      </w:r>
      <w:r w:rsidRPr="00BB7F47">
        <w:rPr>
          <w:i/>
          <w:vertAlign w:val="baseline"/>
          <w:lang w:val="en-US"/>
        </w:rPr>
        <w:t>less</w:t>
      </w:r>
      <w:r w:rsidRPr="008273B0">
        <w:rPr>
          <w:vertAlign w:val="baseline"/>
          <w:lang w:val="en-US"/>
        </w:rPr>
        <w:t xml:space="preserve"> efficient capitals, those with lower organic composition and thus lower efficiency, to survive. In this case, this policy </w:t>
      </w:r>
      <w:r w:rsidRPr="008273B0">
        <w:rPr>
          <w:i/>
          <w:iCs/>
          <w:vertAlign w:val="baseline"/>
          <w:lang w:val="en-US"/>
        </w:rPr>
        <w:t>postpones</w:t>
      </w:r>
      <w:r w:rsidRPr="008273B0">
        <w:rPr>
          <w:vertAlign w:val="baseline"/>
          <w:lang w:val="en-US"/>
        </w:rPr>
        <w:t xml:space="preserve"> the slump instead of ending it. </w:t>
      </w:r>
    </w:p>
    <w:p w14:paraId="0A29A6C9" w14:textId="77777777" w:rsidR="00334228" w:rsidRPr="008273B0" w:rsidRDefault="00334228" w:rsidP="005F7F4F">
      <w:pPr>
        <w:spacing w:after="0" w:line="360" w:lineRule="auto"/>
        <w:ind w:left="357"/>
        <w:jc w:val="both"/>
        <w:rPr>
          <w:vertAlign w:val="baseline"/>
          <w:lang w:val="en-US"/>
        </w:rPr>
      </w:pPr>
    </w:p>
    <w:p w14:paraId="7AF02DFB" w14:textId="77777777" w:rsidR="009222E5" w:rsidRDefault="00334228" w:rsidP="005F7F4F">
      <w:pPr>
        <w:spacing w:after="0" w:line="360" w:lineRule="auto"/>
        <w:ind w:left="360"/>
        <w:jc w:val="both"/>
        <w:rPr>
          <w:vertAlign w:val="baseline"/>
          <w:lang w:val="en-US"/>
        </w:rPr>
      </w:pPr>
      <w:r w:rsidRPr="005B7620">
        <w:rPr>
          <w:vertAlign w:val="baseline"/>
          <w:lang w:val="en-US"/>
        </w:rPr>
        <w:t>Notice that the three possible outcome</w:t>
      </w:r>
      <w:r>
        <w:rPr>
          <w:vertAlign w:val="baseline"/>
          <w:lang w:val="en-US"/>
        </w:rPr>
        <w:t>s</w:t>
      </w:r>
      <w:r w:rsidRPr="005B7620">
        <w:rPr>
          <w:vertAlign w:val="baseline"/>
          <w:lang w:val="en-US"/>
        </w:rPr>
        <w:t xml:space="preserve"> are not policy options that can be influenced by the state’s policy. Once the initial state induced capital has been invested, the final result in terms of organic composition and ARP depends on the spontaneous working of the system, i.e. on which capitals receive commissions by other capitals. </w:t>
      </w:r>
      <w:r w:rsidR="00BB7F47">
        <w:rPr>
          <w:vertAlign w:val="baseline"/>
          <w:lang w:val="en-US"/>
        </w:rPr>
        <w:t>T</w:t>
      </w:r>
      <w:r w:rsidRPr="005B7620">
        <w:rPr>
          <w:vertAlign w:val="baseline"/>
          <w:lang w:val="en-US"/>
        </w:rPr>
        <w:t xml:space="preserve">he state can influence only the first step, by commissioning public investments to low organic composition capitals. But then, as in case (c) above, it contributes to increase profitability but also to keep afloat the less efficient capitals. </w:t>
      </w:r>
    </w:p>
    <w:p w14:paraId="6B20E287" w14:textId="77777777" w:rsidR="009222E5" w:rsidRDefault="009222E5" w:rsidP="005F7F4F">
      <w:pPr>
        <w:spacing w:after="0" w:line="360" w:lineRule="auto"/>
        <w:ind w:left="360"/>
        <w:jc w:val="both"/>
        <w:rPr>
          <w:vertAlign w:val="baseline"/>
          <w:lang w:val="en-US"/>
        </w:rPr>
      </w:pPr>
    </w:p>
    <w:p w14:paraId="679F480E" w14:textId="77777777" w:rsidR="00334228" w:rsidRDefault="00334228" w:rsidP="005F7F4F">
      <w:pPr>
        <w:spacing w:after="0" w:line="360" w:lineRule="auto"/>
        <w:ind w:left="360"/>
        <w:jc w:val="both"/>
        <w:rPr>
          <w:vertAlign w:val="baseline"/>
          <w:lang w:val="en-US"/>
        </w:rPr>
      </w:pPr>
      <w:r w:rsidRPr="005B7620">
        <w:rPr>
          <w:vertAlign w:val="baseline"/>
          <w:lang w:val="en-US"/>
        </w:rPr>
        <w:t>But aside from this, the most likely outcome is a rise in the combined organic composition and thus a fall in the ARP because each capital in the cascade will tend to purchase the material it needs from the cheapest bidders. These are usually the most efficient ones</w:t>
      </w:r>
      <w:r w:rsidR="00445E90">
        <w:rPr>
          <w:vertAlign w:val="baseline"/>
          <w:lang w:val="en-US"/>
        </w:rPr>
        <w:t xml:space="preserve">, </w:t>
      </w:r>
      <w:r w:rsidRPr="005B7620">
        <w:rPr>
          <w:vertAlign w:val="baseline"/>
          <w:lang w:val="en-US"/>
        </w:rPr>
        <w:t>those whose organic composition is high relative to the average.</w:t>
      </w:r>
      <w:r>
        <w:rPr>
          <w:vertAlign w:val="baseline"/>
          <w:lang w:val="en-US"/>
        </w:rPr>
        <w:t xml:space="preserve"> </w:t>
      </w:r>
      <w:r w:rsidR="008F29FF">
        <w:rPr>
          <w:vertAlign w:val="baseline"/>
          <w:lang w:val="en-US"/>
        </w:rPr>
        <w:t>The further investments induced by the state’s initial investment will go mainly to these producers. The organic composition rises and the AR</w:t>
      </w:r>
      <w:r w:rsidR="00027E8E">
        <w:rPr>
          <w:vertAlign w:val="baseline"/>
          <w:lang w:val="en-US"/>
        </w:rPr>
        <w:t>P</w:t>
      </w:r>
      <w:r w:rsidR="008F29FF">
        <w:rPr>
          <w:vertAlign w:val="baseline"/>
          <w:lang w:val="en-US"/>
        </w:rPr>
        <w:t xml:space="preserve"> falls. </w:t>
      </w:r>
      <w:r w:rsidRPr="00D73594">
        <w:rPr>
          <w:vertAlign w:val="baseline"/>
          <w:lang w:val="en-US"/>
        </w:rPr>
        <w:t>In short, as a result of state induced investments, either average profitability falls or, if it rises, the le</w:t>
      </w:r>
      <w:r w:rsidR="00434C44">
        <w:rPr>
          <w:vertAlign w:val="baseline"/>
          <w:lang w:val="en-US"/>
        </w:rPr>
        <w:t>s</w:t>
      </w:r>
      <w:r w:rsidRPr="00D73594">
        <w:rPr>
          <w:vertAlign w:val="baseline"/>
          <w:lang w:val="en-US"/>
        </w:rPr>
        <w:t xml:space="preserve">s efficient capitals are artificially kept alive. The crisis is either worsened or </w:t>
      </w:r>
      <w:r w:rsidR="00950BD0">
        <w:rPr>
          <w:vertAlign w:val="baseline"/>
          <w:lang w:val="en-US"/>
        </w:rPr>
        <w:t>postponed</w:t>
      </w:r>
      <w:r w:rsidR="001F23BF">
        <w:rPr>
          <w:vertAlign w:val="baseline"/>
          <w:lang w:val="en-US"/>
        </w:rPr>
        <w:t>. And if it is postponed, capital cannot self-destruct and the recovery is further delayed. In</w:t>
      </w:r>
      <w:r w:rsidR="00950BD0">
        <w:rPr>
          <w:vertAlign w:val="baseline"/>
          <w:lang w:val="en-US"/>
        </w:rPr>
        <w:t xml:space="preserve"> neither case can the economy restart</w:t>
      </w:r>
      <w:r w:rsidRPr="00D73594">
        <w:rPr>
          <w:vertAlign w:val="baseline"/>
          <w:lang w:val="en-US"/>
        </w:rPr>
        <w:t xml:space="preserve">. </w:t>
      </w:r>
    </w:p>
    <w:p w14:paraId="649C3A65" w14:textId="77777777" w:rsidR="009222E5" w:rsidRDefault="009222E5" w:rsidP="005F7F4F">
      <w:pPr>
        <w:spacing w:after="0" w:line="360" w:lineRule="auto"/>
        <w:ind w:left="360"/>
        <w:jc w:val="both"/>
        <w:rPr>
          <w:vertAlign w:val="baseline"/>
          <w:lang w:val="en-US"/>
        </w:rPr>
      </w:pPr>
    </w:p>
    <w:p w14:paraId="58791174" w14:textId="77777777" w:rsidR="00334228" w:rsidRDefault="00334228" w:rsidP="005F7F4F">
      <w:pPr>
        <w:spacing w:after="0" w:line="360" w:lineRule="auto"/>
        <w:ind w:left="357"/>
        <w:jc w:val="both"/>
        <w:rPr>
          <w:vertAlign w:val="baseline"/>
          <w:lang w:val="en-US"/>
        </w:rPr>
      </w:pPr>
      <w:r w:rsidRPr="0037313A">
        <w:rPr>
          <w:vertAlign w:val="baseline"/>
          <w:lang w:val="en-US"/>
        </w:rPr>
        <w:t xml:space="preserve">Besides the limits underlined by the Marxist multiplier, state induced redistribution and/or investment policies meet a further obstacle. They are possible when private capital can bear the loss of surplus value (or of reserves). But when capital sinks into crisis, when profitability falls, their financing becomes increasingly problematic. These policies can be applied where they are least needed and cannot be used where they are most needed. This shows how unrealistic is the call also by prominent Marxists for </w:t>
      </w:r>
      <w:r w:rsidRPr="0037313A">
        <w:rPr>
          <w:vertAlign w:val="baseline"/>
          <w:lang w:val="en-US"/>
        </w:rPr>
        <w:lastRenderedPageBreak/>
        <w:t>a massive wave of state induced capital financed redistribution and/or investments in the present economic predicam</w:t>
      </w:r>
      <w:r w:rsidR="008B3AA4">
        <w:rPr>
          <w:vertAlign w:val="baseline"/>
          <w:lang w:val="en-US"/>
        </w:rPr>
        <w:t>ent as a way out of the crisis.</w:t>
      </w:r>
      <w:r w:rsidR="00AF5D19">
        <w:rPr>
          <w:rStyle w:val="FootnoteReference"/>
          <w:lang w:val="en-US"/>
        </w:rPr>
        <w:footnoteReference w:id="4"/>
      </w:r>
    </w:p>
    <w:p w14:paraId="379F6409" w14:textId="77777777" w:rsidR="00E736D3" w:rsidRDefault="00E736D3" w:rsidP="005F7F4F">
      <w:pPr>
        <w:spacing w:after="0" w:line="360" w:lineRule="auto"/>
        <w:ind w:left="360"/>
        <w:jc w:val="both"/>
        <w:rPr>
          <w:vertAlign w:val="baseline"/>
          <w:lang w:val="en-US"/>
        </w:rPr>
      </w:pPr>
    </w:p>
    <w:p w14:paraId="78CD7F63" w14:textId="77777777" w:rsidR="00334228" w:rsidRDefault="00A12AF7" w:rsidP="005F7F4F">
      <w:pPr>
        <w:spacing w:after="0" w:line="360" w:lineRule="auto"/>
        <w:ind w:left="360"/>
        <w:jc w:val="both"/>
        <w:rPr>
          <w:vertAlign w:val="baseline"/>
          <w:lang w:val="en-US"/>
        </w:rPr>
      </w:pPr>
      <w:r>
        <w:rPr>
          <w:vertAlign w:val="baseline"/>
          <w:lang w:val="en-US"/>
        </w:rPr>
        <w:t xml:space="preserve">Some Keynesian authors </w:t>
      </w:r>
      <w:r w:rsidR="00334228" w:rsidRPr="00A60910">
        <w:rPr>
          <w:vertAlign w:val="baseline"/>
          <w:lang w:val="en-US"/>
        </w:rPr>
        <w:t>propose to stimulate demand neither through redistribution nor through investments but by increasing the qu</w:t>
      </w:r>
      <w:r w:rsidR="00DD2701">
        <w:rPr>
          <w:vertAlign w:val="baseline"/>
          <w:lang w:val="en-US"/>
        </w:rPr>
        <w:t>antity of money. The</w:t>
      </w:r>
      <w:r w:rsidR="00334228" w:rsidRPr="00A60910">
        <w:rPr>
          <w:vertAlign w:val="baseline"/>
          <w:lang w:val="en-US"/>
        </w:rPr>
        <w:t xml:space="preserve"> assumption is that the ultimate cause of crises is lack of demand</w:t>
      </w:r>
      <w:r>
        <w:rPr>
          <w:vertAlign w:val="baseline"/>
          <w:lang w:val="en-US"/>
        </w:rPr>
        <w:t xml:space="preserve"> so that a higher quantity of money in circulation would stimulate demand</w:t>
      </w:r>
      <w:r w:rsidR="00334228" w:rsidRPr="00A60910">
        <w:rPr>
          <w:vertAlign w:val="baseline"/>
          <w:lang w:val="en-US"/>
        </w:rPr>
        <w:t xml:space="preserve">. The argument against this view is not so much whether these policies are inflationary (as Austrian economists hold) or not. </w:t>
      </w:r>
    </w:p>
    <w:p w14:paraId="7E9CFC29" w14:textId="77777777" w:rsidR="007315AF" w:rsidRPr="00A60910" w:rsidRDefault="007315AF" w:rsidP="005F7F4F">
      <w:pPr>
        <w:spacing w:after="0" w:line="360" w:lineRule="auto"/>
        <w:ind w:left="360"/>
        <w:jc w:val="both"/>
        <w:rPr>
          <w:vertAlign w:val="baseline"/>
          <w:lang w:val="en-US"/>
        </w:rPr>
      </w:pPr>
    </w:p>
    <w:p w14:paraId="6782B331" w14:textId="77777777" w:rsidR="0037313A" w:rsidRDefault="00334228" w:rsidP="005F7F4F">
      <w:pPr>
        <w:spacing w:after="0" w:line="360" w:lineRule="auto"/>
        <w:ind w:left="360"/>
        <w:jc w:val="both"/>
        <w:rPr>
          <w:vertAlign w:val="baseline"/>
          <w:lang w:val="en-US"/>
        </w:rPr>
      </w:pPr>
      <w:r w:rsidRPr="00A60910">
        <w:rPr>
          <w:vertAlign w:val="baseline"/>
          <w:lang w:val="en-US"/>
        </w:rPr>
        <w:t xml:space="preserve">Rather, the objection is that by printing money, one increases the </w:t>
      </w:r>
      <w:r w:rsidRPr="00A60910">
        <w:rPr>
          <w:i/>
          <w:iCs/>
          <w:vertAlign w:val="baseline"/>
          <w:lang w:val="en-US"/>
        </w:rPr>
        <w:t>representation</w:t>
      </w:r>
      <w:r w:rsidR="007315AF">
        <w:rPr>
          <w:vertAlign w:val="baseline"/>
          <w:lang w:val="en-US"/>
        </w:rPr>
        <w:t xml:space="preserve"> of value rather than </w:t>
      </w:r>
      <w:r w:rsidR="007315AF" w:rsidRPr="00A60910">
        <w:rPr>
          <w:vertAlign w:val="baseline"/>
          <w:lang w:val="en-US"/>
        </w:rPr>
        <w:t>value</w:t>
      </w:r>
      <w:r w:rsidRPr="00A60910">
        <w:rPr>
          <w:vertAlign w:val="baseline"/>
          <w:lang w:val="en-US"/>
        </w:rPr>
        <w:t xml:space="preserve"> itself. The economy cannot restart if the surplus value produced relative to the capital invested is unchanged.</w:t>
      </w:r>
      <w:r w:rsidR="00445092">
        <w:rPr>
          <w:vertAlign w:val="baseline"/>
          <w:lang w:val="en-US"/>
        </w:rPr>
        <w:t xml:space="preserve"> </w:t>
      </w:r>
      <w:r w:rsidRPr="00A60910">
        <w:rPr>
          <w:vertAlign w:val="baseline"/>
          <w:lang w:val="en-US"/>
        </w:rPr>
        <w:t xml:space="preserve">Moreover, by printing and distributing money, one redistributes purchasing power. But we have seen that neither </w:t>
      </w:r>
      <w:r w:rsidR="007315AF" w:rsidRPr="00A60910">
        <w:rPr>
          <w:vertAlign w:val="baseline"/>
          <w:lang w:val="en-US"/>
        </w:rPr>
        <w:t>pro</w:t>
      </w:r>
      <w:r w:rsidRPr="00A60910">
        <w:rPr>
          <w:vertAlign w:val="baseline"/>
          <w:lang w:val="en-US"/>
        </w:rPr>
        <w:t>–</w:t>
      </w:r>
      <w:proofErr w:type="spellStart"/>
      <w:r w:rsidRPr="00A60910">
        <w:rPr>
          <w:vertAlign w:val="baseline"/>
          <w:lang w:val="en-US"/>
        </w:rPr>
        <w:t>labour</w:t>
      </w:r>
      <w:proofErr w:type="spellEnd"/>
      <w:r w:rsidRPr="00A60910">
        <w:rPr>
          <w:vertAlign w:val="baseline"/>
          <w:lang w:val="en-US"/>
        </w:rPr>
        <w:t xml:space="preserve"> nor </w:t>
      </w:r>
      <w:r w:rsidR="007315AF" w:rsidRPr="00A60910">
        <w:rPr>
          <w:vertAlign w:val="baseline"/>
          <w:lang w:val="en-US"/>
        </w:rPr>
        <w:t>pro</w:t>
      </w:r>
      <w:r w:rsidRPr="00A60910">
        <w:rPr>
          <w:vertAlign w:val="baseline"/>
          <w:lang w:val="en-US"/>
        </w:rPr>
        <w:t xml:space="preserve">–capital redistribution is the way out of the slump. </w:t>
      </w:r>
      <w:r w:rsidR="00CE7B32" w:rsidRPr="00CE7B32">
        <w:rPr>
          <w:vertAlign w:val="baseline"/>
          <w:lang w:val="en-US"/>
        </w:rPr>
        <w:t>But usually, by ‘printing money’ one understands granting credit. The notion that credit is money is almost universally accepted and yet fundamentally wrong. By creating credit, one does not “create money out of nothing”, an absurd proposition. Out of nothing, one can create nothing. Simply, by creating credit, one creates debt. So the crisis is postponed to the moment of debt repayment.</w:t>
      </w:r>
    </w:p>
    <w:p w14:paraId="1C215A36" w14:textId="77777777" w:rsidR="007315AF" w:rsidRPr="00CE7B32" w:rsidRDefault="007315AF" w:rsidP="005F7F4F">
      <w:pPr>
        <w:spacing w:after="0" w:line="360" w:lineRule="auto"/>
        <w:ind w:left="360"/>
        <w:jc w:val="both"/>
        <w:rPr>
          <w:vertAlign w:val="baseline"/>
          <w:lang w:val="en-US"/>
        </w:rPr>
      </w:pPr>
    </w:p>
    <w:p w14:paraId="468E8350" w14:textId="77777777" w:rsidR="00334228" w:rsidRDefault="00334228" w:rsidP="005F7F4F">
      <w:pPr>
        <w:spacing w:after="0" w:line="360" w:lineRule="auto"/>
        <w:ind w:left="360"/>
        <w:jc w:val="both"/>
        <w:rPr>
          <w:vertAlign w:val="baseline"/>
          <w:lang w:val="en-US"/>
        </w:rPr>
      </w:pPr>
      <w:r w:rsidRPr="00CE7B32">
        <w:rPr>
          <w:vertAlign w:val="baseline"/>
          <w:lang w:val="en-US"/>
        </w:rPr>
        <w:t xml:space="preserve">This is one of the reasons why the state may decide to </w:t>
      </w:r>
      <w:r w:rsidRPr="00CE7B32">
        <w:rPr>
          <w:i/>
          <w:iCs/>
          <w:vertAlign w:val="baseline"/>
          <w:lang w:val="en-US"/>
        </w:rPr>
        <w:t>borrow</w:t>
      </w:r>
      <w:r w:rsidRPr="00CE7B32">
        <w:rPr>
          <w:vertAlign w:val="baseline"/>
          <w:lang w:val="en-US"/>
        </w:rPr>
        <w:t xml:space="preserve"> the capital needed for public works rather than expropriating it from capital. But eventually debts must be repaid. The Keynesian argument is that debts can be repaid when, due to these policies, the economy restarts and the appropriation of the surplus value needed for debt repayment does not threaten the recovery. But this is wishful thinking. </w:t>
      </w:r>
    </w:p>
    <w:p w14:paraId="645068A8" w14:textId="77777777" w:rsidR="00EF301B" w:rsidRDefault="00EF301B" w:rsidP="005F7F4F">
      <w:pPr>
        <w:spacing w:after="0" w:line="360" w:lineRule="auto"/>
        <w:ind w:left="360"/>
        <w:jc w:val="both"/>
        <w:rPr>
          <w:vertAlign w:val="baseline"/>
          <w:lang w:val="en-US"/>
        </w:rPr>
      </w:pPr>
    </w:p>
    <w:p w14:paraId="7BCBD1A4" w14:textId="77777777" w:rsidR="00334228" w:rsidRDefault="00334228" w:rsidP="005F7F4F">
      <w:pPr>
        <w:spacing w:after="0" w:line="360" w:lineRule="auto"/>
        <w:ind w:left="360"/>
        <w:jc w:val="both"/>
        <w:rPr>
          <w:vertAlign w:val="baseline"/>
          <w:lang w:val="en-US"/>
        </w:rPr>
      </w:pPr>
      <w:r w:rsidRPr="00CE7B32">
        <w:rPr>
          <w:vertAlign w:val="baseline"/>
          <w:lang w:val="en-US"/>
        </w:rPr>
        <w:t>In fact, we have seen that state induced capital financed investments cannot restart the economy. At most, they can postpone the explosion of the crisis.</w:t>
      </w:r>
      <w:r w:rsidR="00445092">
        <w:rPr>
          <w:vertAlign w:val="baseline"/>
          <w:lang w:val="en-US"/>
        </w:rPr>
        <w:t xml:space="preserve"> </w:t>
      </w:r>
      <w:r w:rsidRPr="00CE7B32">
        <w:rPr>
          <w:vertAlign w:val="baseline"/>
          <w:lang w:val="en-US"/>
        </w:rPr>
        <w:t>Then, if either pro-</w:t>
      </w:r>
      <w:proofErr w:type="spellStart"/>
      <w:r w:rsidRPr="00CE7B32">
        <w:rPr>
          <w:vertAlign w:val="baseline"/>
          <w:lang w:val="en-US"/>
        </w:rPr>
        <w:t>labour</w:t>
      </w:r>
      <w:proofErr w:type="spellEnd"/>
      <w:r w:rsidRPr="00CE7B32">
        <w:rPr>
          <w:vertAlign w:val="baseline"/>
          <w:lang w:val="en-US"/>
        </w:rPr>
        <w:t xml:space="preserve"> or pro-capital anti-crisis policies are impotent against the slump, the crisis must run its course until it itself creates the condition of its own solution. This is the </w:t>
      </w:r>
      <w:r w:rsidRPr="00CE7B32">
        <w:rPr>
          <w:i/>
          <w:iCs/>
          <w:vertAlign w:val="baseline"/>
          <w:lang w:val="en-US"/>
        </w:rPr>
        <w:t>destruction of capital</w:t>
      </w:r>
      <w:r w:rsidRPr="00CE7B32">
        <w:rPr>
          <w:vertAlign w:val="baseline"/>
          <w:lang w:val="en-US"/>
        </w:rPr>
        <w:t>. Only when sufficient (backward) capitals have been destroyed (have gone bankrupt), can the more efficient productive units start producing again on an enlarged scale.</w:t>
      </w:r>
      <w:r w:rsidR="00445092">
        <w:rPr>
          <w:vertAlign w:val="baseline"/>
          <w:lang w:val="en-US"/>
        </w:rPr>
        <w:t xml:space="preserve"> </w:t>
      </w:r>
      <w:r w:rsidRPr="00D72A64">
        <w:rPr>
          <w:vertAlign w:val="baseline"/>
          <w:lang w:val="en-US"/>
        </w:rPr>
        <w:t xml:space="preserve">It follows that, if these policies at best postpone the explosion of the crisis, they also postpone the recovery. By postponing the recovery, these policies are an </w:t>
      </w:r>
      <w:r w:rsidRPr="00D72A64">
        <w:rPr>
          <w:i/>
          <w:iCs/>
          <w:vertAlign w:val="baseline"/>
          <w:lang w:val="en-US"/>
        </w:rPr>
        <w:t>obstacle to</w:t>
      </w:r>
      <w:r w:rsidRPr="00D72A64">
        <w:rPr>
          <w:vertAlign w:val="baseline"/>
          <w:lang w:val="en-US"/>
        </w:rPr>
        <w:t xml:space="preserve">, rather than being a condition for, </w:t>
      </w:r>
      <w:r w:rsidRPr="00D72A64">
        <w:rPr>
          <w:i/>
          <w:iCs/>
          <w:vertAlign w:val="baseline"/>
          <w:lang w:val="en-US"/>
        </w:rPr>
        <w:t>the repayment by the state of its debt</w:t>
      </w:r>
      <w:r w:rsidR="009A2D21">
        <w:rPr>
          <w:vertAlign w:val="baseline"/>
          <w:lang w:val="en-US"/>
        </w:rPr>
        <w:t>.</w:t>
      </w:r>
      <w:r w:rsidR="009A2D21">
        <w:rPr>
          <w:rStyle w:val="FootnoteReference"/>
          <w:lang w:val="en-US"/>
        </w:rPr>
        <w:footnoteReference w:id="5"/>
      </w:r>
      <w:r w:rsidRPr="00D72A64">
        <w:rPr>
          <w:vertAlign w:val="baseline"/>
          <w:lang w:val="en-US"/>
        </w:rPr>
        <w:t xml:space="preserve"> </w:t>
      </w:r>
    </w:p>
    <w:p w14:paraId="55366DE6" w14:textId="77777777" w:rsidR="00EF301B" w:rsidRPr="00D72A64" w:rsidRDefault="00EF301B" w:rsidP="005F7F4F">
      <w:pPr>
        <w:spacing w:after="0" w:line="360" w:lineRule="auto"/>
        <w:ind w:left="360"/>
        <w:jc w:val="both"/>
        <w:rPr>
          <w:vertAlign w:val="baseline"/>
          <w:lang w:val="en-US"/>
        </w:rPr>
      </w:pPr>
    </w:p>
    <w:p w14:paraId="2422EAFF" w14:textId="77777777" w:rsidR="00334228" w:rsidRDefault="00334228" w:rsidP="005F7F4F">
      <w:pPr>
        <w:spacing w:after="0" w:line="360" w:lineRule="auto"/>
        <w:ind w:left="360"/>
        <w:jc w:val="both"/>
        <w:rPr>
          <w:vertAlign w:val="baseline"/>
          <w:lang w:val="en-US"/>
        </w:rPr>
      </w:pPr>
      <w:r w:rsidRPr="00D72A64">
        <w:rPr>
          <w:vertAlign w:val="baseline"/>
          <w:lang w:val="en-US"/>
        </w:rPr>
        <w:t xml:space="preserve">The thesis that state induced redistribution and investment policies, possibly through state borrowing, could start a sustained recovery, provided the scale is sufficiently large, is not only theoretically invalid (see above) but also empirically unsubstantiated. The example usually mentioned is the long period of prosperity that followed WWII, the so-called Golden Age of capitalism. Supposedly, government borrowing made it possible for the US state to finance Keynesian policies and thus to start the long period of prosperity. In reality, the US gross federal debt as a percentage of GDP </w:t>
      </w:r>
      <w:r w:rsidRPr="00D72A64">
        <w:rPr>
          <w:i/>
          <w:iCs/>
          <w:vertAlign w:val="baseline"/>
          <w:lang w:val="en-US"/>
        </w:rPr>
        <w:t>decreased</w:t>
      </w:r>
      <w:r w:rsidRPr="00D72A64">
        <w:rPr>
          <w:vertAlign w:val="baseline"/>
          <w:lang w:val="en-US"/>
        </w:rPr>
        <w:t xml:space="preserve"> constantly during the Golden Age, from 121.7% in 1946 to</w:t>
      </w:r>
      <w:r w:rsidR="00E07B10">
        <w:rPr>
          <w:vertAlign w:val="baseline"/>
          <w:lang w:val="en-US"/>
        </w:rPr>
        <w:t xml:space="preserve"> 37.6% in 1970. T</w:t>
      </w:r>
      <w:r w:rsidRPr="00D72A64">
        <w:rPr>
          <w:vertAlign w:val="baseline"/>
          <w:lang w:val="en-US"/>
        </w:rPr>
        <w:t>he long spell of prosperity was due to reconversion, i.e. to the reconstitution of civilian capital, and to the liberation of pent up purchasing power after the war.</w:t>
      </w:r>
      <w:r w:rsidR="00E07B10">
        <w:rPr>
          <w:rStyle w:val="FootnoteReference"/>
          <w:lang w:val="en-US"/>
        </w:rPr>
        <w:footnoteReference w:id="6"/>
      </w:r>
    </w:p>
    <w:p w14:paraId="6A9DF554" w14:textId="77777777" w:rsidR="00B16C7A" w:rsidRPr="00D72A64" w:rsidRDefault="00B16C7A" w:rsidP="005F7F4F">
      <w:pPr>
        <w:spacing w:after="0" w:line="360" w:lineRule="auto"/>
        <w:ind w:left="360"/>
        <w:jc w:val="both"/>
        <w:rPr>
          <w:vertAlign w:val="baseline"/>
          <w:lang w:val="en-US"/>
        </w:rPr>
      </w:pPr>
    </w:p>
    <w:p w14:paraId="48D9764D" w14:textId="77777777" w:rsidR="00334228" w:rsidRDefault="00B16C7A" w:rsidP="005F7F4F">
      <w:pPr>
        <w:spacing w:after="0" w:line="360" w:lineRule="auto"/>
        <w:ind w:left="360"/>
        <w:jc w:val="both"/>
        <w:rPr>
          <w:vertAlign w:val="baseline"/>
          <w:lang w:val="en-US"/>
        </w:rPr>
      </w:pPr>
      <w:r>
        <w:rPr>
          <w:b/>
          <w:vertAlign w:val="baseline"/>
          <w:lang w:val="en-US"/>
        </w:rPr>
        <w:t>IV. The L</w:t>
      </w:r>
      <w:r w:rsidR="00E07B10" w:rsidRPr="00E07B10">
        <w:rPr>
          <w:b/>
          <w:vertAlign w:val="baseline"/>
          <w:lang w:val="en-US"/>
        </w:rPr>
        <w:t xml:space="preserve">essons for </w:t>
      </w:r>
      <w:proofErr w:type="spellStart"/>
      <w:r w:rsidR="00E07B10" w:rsidRPr="00E07B10">
        <w:rPr>
          <w:b/>
          <w:vertAlign w:val="baseline"/>
          <w:lang w:val="en-US"/>
        </w:rPr>
        <w:t>Labour</w:t>
      </w:r>
      <w:proofErr w:type="spellEnd"/>
      <w:r w:rsidR="00E07B10">
        <w:rPr>
          <w:vertAlign w:val="baseline"/>
          <w:lang w:val="en-US"/>
        </w:rPr>
        <w:t xml:space="preserve">. </w:t>
      </w:r>
      <w:r w:rsidR="00334228" w:rsidRPr="00502A36">
        <w:rPr>
          <w:vertAlign w:val="baseline"/>
          <w:lang w:val="en-US"/>
        </w:rPr>
        <w:t xml:space="preserve">The above should not be construed as if </w:t>
      </w:r>
      <w:proofErr w:type="spellStart"/>
      <w:r w:rsidR="00334228" w:rsidRPr="00502A36">
        <w:rPr>
          <w:vertAlign w:val="baseline"/>
          <w:lang w:val="en-US"/>
        </w:rPr>
        <w:t>labour</w:t>
      </w:r>
      <w:proofErr w:type="spellEnd"/>
      <w:r w:rsidR="00334228" w:rsidRPr="00502A36">
        <w:rPr>
          <w:vertAlign w:val="baseline"/>
          <w:lang w:val="en-US"/>
        </w:rPr>
        <w:t xml:space="preserve"> should be indifferent to state induced, capital financed redistribution and/or investment policies. On the contrary, </w:t>
      </w:r>
      <w:proofErr w:type="spellStart"/>
      <w:r w:rsidR="00334228" w:rsidRPr="00502A36">
        <w:rPr>
          <w:vertAlign w:val="baseline"/>
          <w:lang w:val="en-US"/>
        </w:rPr>
        <w:t>labour</w:t>
      </w:r>
      <w:proofErr w:type="spellEnd"/>
      <w:r w:rsidR="00334228" w:rsidRPr="00502A36">
        <w:rPr>
          <w:vertAlign w:val="baseline"/>
          <w:lang w:val="en-US"/>
        </w:rPr>
        <w:t xml:space="preserve"> should strongly struggle for such policies. But this struggle should be carried out not from a Keynesian perspective but from the proper, Marxist, perspective. </w:t>
      </w:r>
    </w:p>
    <w:p w14:paraId="599C3932" w14:textId="77777777" w:rsidR="00442347" w:rsidRPr="00502A36" w:rsidRDefault="00442347" w:rsidP="005F7F4F">
      <w:pPr>
        <w:spacing w:after="0" w:line="360" w:lineRule="auto"/>
        <w:ind w:left="360"/>
        <w:jc w:val="both"/>
        <w:rPr>
          <w:vertAlign w:val="baseline"/>
          <w:lang w:val="en-US"/>
        </w:rPr>
      </w:pPr>
    </w:p>
    <w:p w14:paraId="594B091B" w14:textId="77777777" w:rsidR="00334228" w:rsidRDefault="00334228" w:rsidP="005F7F4F">
      <w:pPr>
        <w:spacing w:after="0" w:line="360" w:lineRule="auto"/>
        <w:ind w:left="360"/>
        <w:jc w:val="both"/>
        <w:rPr>
          <w:vertAlign w:val="baseline"/>
          <w:lang w:val="en-US"/>
        </w:rPr>
      </w:pPr>
      <w:r w:rsidRPr="00502A36">
        <w:rPr>
          <w:vertAlign w:val="baseline"/>
          <w:lang w:val="en-US"/>
        </w:rPr>
        <w:t xml:space="preserve">The Keynesian approach considers Keynesian policies as a </w:t>
      </w:r>
      <w:r w:rsidR="009656E2">
        <w:rPr>
          <w:vertAlign w:val="baseline"/>
          <w:lang w:val="en-US"/>
        </w:rPr>
        <w:t>way</w:t>
      </w:r>
      <w:r w:rsidRPr="00502A36">
        <w:rPr>
          <w:vertAlign w:val="baseline"/>
          <w:lang w:val="en-US"/>
        </w:rPr>
        <w:t xml:space="preserve"> to improve </w:t>
      </w:r>
      <w:r w:rsidRPr="009656E2">
        <w:rPr>
          <w:i/>
          <w:vertAlign w:val="baseline"/>
          <w:lang w:val="en-US"/>
        </w:rPr>
        <w:t>both</w:t>
      </w:r>
      <w:r w:rsidRPr="00502A36">
        <w:rPr>
          <w:vertAlign w:val="baseline"/>
          <w:lang w:val="en-US"/>
        </w:rPr>
        <w:t xml:space="preserve"> </w:t>
      </w:r>
      <w:proofErr w:type="spellStart"/>
      <w:r w:rsidRPr="00502A36">
        <w:rPr>
          <w:vertAlign w:val="baseline"/>
          <w:lang w:val="en-US"/>
        </w:rPr>
        <w:t>labour’s</w:t>
      </w:r>
      <w:proofErr w:type="spellEnd"/>
      <w:r w:rsidRPr="00502A36">
        <w:rPr>
          <w:vertAlign w:val="baseline"/>
          <w:lang w:val="en-US"/>
        </w:rPr>
        <w:t xml:space="preserve"> conditions </w:t>
      </w:r>
      <w:r w:rsidRPr="003E465E">
        <w:rPr>
          <w:i/>
          <w:vertAlign w:val="baseline"/>
          <w:lang w:val="en-US"/>
        </w:rPr>
        <w:t>and</w:t>
      </w:r>
      <w:r w:rsidRPr="00502A36">
        <w:rPr>
          <w:vertAlign w:val="baseline"/>
          <w:lang w:val="en-US"/>
        </w:rPr>
        <w:t xml:space="preserve"> </w:t>
      </w:r>
      <w:r w:rsidR="00251DFD">
        <w:rPr>
          <w:vertAlign w:val="baseline"/>
          <w:lang w:val="en-US"/>
        </w:rPr>
        <w:t xml:space="preserve">capital’s condition, a way </w:t>
      </w:r>
      <w:r w:rsidRPr="00502A36">
        <w:rPr>
          <w:vertAlign w:val="baseline"/>
          <w:lang w:val="en-US"/>
        </w:rPr>
        <w:t xml:space="preserve">to counter or exit the slump. </w:t>
      </w:r>
      <w:r w:rsidR="009656E2">
        <w:rPr>
          <w:vertAlign w:val="baseline"/>
          <w:lang w:val="en-US"/>
        </w:rPr>
        <w:t>From th</w:t>
      </w:r>
      <w:r w:rsidRPr="00502A36">
        <w:rPr>
          <w:vertAlign w:val="baseline"/>
          <w:lang w:val="en-US"/>
        </w:rPr>
        <w:t>e Marxist perspective</w:t>
      </w:r>
      <w:r w:rsidR="009656E2">
        <w:rPr>
          <w:vertAlign w:val="baseline"/>
          <w:lang w:val="en-US"/>
        </w:rPr>
        <w:t>,</w:t>
      </w:r>
      <w:r w:rsidRPr="00502A36">
        <w:rPr>
          <w:vertAlign w:val="baseline"/>
          <w:lang w:val="en-US"/>
        </w:rPr>
        <w:t xml:space="preserve"> </w:t>
      </w:r>
      <w:r w:rsidR="009656E2">
        <w:rPr>
          <w:vertAlign w:val="baseline"/>
          <w:lang w:val="en-US"/>
        </w:rPr>
        <w:t xml:space="preserve">state induced </w:t>
      </w:r>
      <w:r w:rsidRPr="00502A36">
        <w:rPr>
          <w:vertAlign w:val="baseline"/>
          <w:lang w:val="en-US"/>
        </w:rPr>
        <w:t>capital financed distribution and</w:t>
      </w:r>
      <w:r w:rsidR="00442347">
        <w:rPr>
          <w:vertAlign w:val="baseline"/>
          <w:lang w:val="en-US"/>
        </w:rPr>
        <w:t>/or</w:t>
      </w:r>
      <w:r w:rsidRPr="00502A36">
        <w:rPr>
          <w:vertAlign w:val="baseline"/>
          <w:lang w:val="en-US"/>
        </w:rPr>
        <w:t xml:space="preserve"> investment policies </w:t>
      </w:r>
      <w:r w:rsidR="009656E2">
        <w:rPr>
          <w:vertAlign w:val="baseline"/>
          <w:lang w:val="en-US"/>
        </w:rPr>
        <w:t>need not be</w:t>
      </w:r>
      <w:r w:rsidRPr="00502A36">
        <w:rPr>
          <w:vertAlign w:val="baseline"/>
          <w:lang w:val="en-US"/>
        </w:rPr>
        <w:t xml:space="preserve"> Keynesian</w:t>
      </w:r>
      <w:r w:rsidR="009656E2">
        <w:rPr>
          <w:vertAlign w:val="baseline"/>
          <w:lang w:val="en-US"/>
        </w:rPr>
        <w:t>, i.e. need not carry the ideological content attached to</w:t>
      </w:r>
      <w:r w:rsidRPr="00502A36">
        <w:rPr>
          <w:vertAlign w:val="baseline"/>
          <w:lang w:val="en-US"/>
        </w:rPr>
        <w:t xml:space="preserve"> the word</w:t>
      </w:r>
      <w:r w:rsidR="009656E2">
        <w:rPr>
          <w:vertAlign w:val="baseline"/>
          <w:lang w:val="en-US"/>
        </w:rPr>
        <w:t>, the community of interests between the two fundamental classes</w:t>
      </w:r>
      <w:r w:rsidRPr="00502A36">
        <w:rPr>
          <w:vertAlign w:val="baseline"/>
          <w:lang w:val="en-US"/>
        </w:rPr>
        <w:t xml:space="preserve">. </w:t>
      </w:r>
      <w:r w:rsidR="009656E2">
        <w:rPr>
          <w:vertAlign w:val="baseline"/>
          <w:lang w:val="en-US"/>
        </w:rPr>
        <w:t>The Marxist perspective</w:t>
      </w:r>
      <w:r w:rsidRPr="00502A36">
        <w:rPr>
          <w:vertAlign w:val="baseline"/>
          <w:lang w:val="en-US"/>
        </w:rPr>
        <w:t xml:space="preserve"> stresses </w:t>
      </w:r>
      <w:r w:rsidR="009C60D8">
        <w:rPr>
          <w:vertAlign w:val="baseline"/>
          <w:lang w:val="en-US"/>
        </w:rPr>
        <w:t xml:space="preserve">(a) </w:t>
      </w:r>
      <w:r w:rsidRPr="00502A36">
        <w:rPr>
          <w:vertAlign w:val="baseline"/>
          <w:lang w:val="en-US"/>
        </w:rPr>
        <w:t xml:space="preserve">that these policies may improve </w:t>
      </w:r>
      <w:proofErr w:type="spellStart"/>
      <w:r w:rsidRPr="00502A36">
        <w:rPr>
          <w:vertAlign w:val="baseline"/>
          <w:lang w:val="en-US"/>
        </w:rPr>
        <w:t>labour’s</w:t>
      </w:r>
      <w:proofErr w:type="spellEnd"/>
      <w:r w:rsidRPr="00502A36">
        <w:rPr>
          <w:vertAlign w:val="baseline"/>
          <w:lang w:val="en-US"/>
        </w:rPr>
        <w:t xml:space="preserve"> lot but </w:t>
      </w:r>
      <w:r w:rsidR="009C60D8">
        <w:rPr>
          <w:vertAlign w:val="baseline"/>
          <w:lang w:val="en-US"/>
        </w:rPr>
        <w:t>are impotent against the crisis; they can at most postpone it</w:t>
      </w:r>
      <w:r w:rsidR="00483499">
        <w:rPr>
          <w:vertAlign w:val="baseline"/>
          <w:lang w:val="en-US"/>
        </w:rPr>
        <w:t>,</w:t>
      </w:r>
      <w:r w:rsidR="009C60D8">
        <w:rPr>
          <w:vertAlign w:val="baseline"/>
          <w:lang w:val="en-US"/>
        </w:rPr>
        <w:t xml:space="preserve"> and (b) </w:t>
      </w:r>
      <w:r w:rsidRPr="00502A36">
        <w:rPr>
          <w:vertAlign w:val="baseline"/>
          <w:lang w:val="en-US"/>
        </w:rPr>
        <w:t xml:space="preserve">the </w:t>
      </w:r>
      <w:r w:rsidRPr="00502A36">
        <w:rPr>
          <w:i/>
          <w:iCs/>
          <w:vertAlign w:val="baseline"/>
          <w:lang w:val="en-US"/>
        </w:rPr>
        <w:t>political potential</w:t>
      </w:r>
      <w:r w:rsidRPr="00502A36">
        <w:rPr>
          <w:vertAlign w:val="baseline"/>
          <w:lang w:val="en-US"/>
        </w:rPr>
        <w:t xml:space="preserve"> of these policies if, through the struggle of </w:t>
      </w:r>
      <w:proofErr w:type="spellStart"/>
      <w:r w:rsidRPr="00502A36">
        <w:rPr>
          <w:vertAlign w:val="baseline"/>
          <w:lang w:val="en-US"/>
        </w:rPr>
        <w:t>labour</w:t>
      </w:r>
      <w:proofErr w:type="spellEnd"/>
      <w:r w:rsidRPr="00502A36">
        <w:rPr>
          <w:vertAlign w:val="baseline"/>
          <w:lang w:val="en-US"/>
        </w:rPr>
        <w:t xml:space="preserve"> for better living and working conditions, the consciousness arises and grows</w:t>
      </w:r>
      <w:r w:rsidR="009C60D8">
        <w:rPr>
          <w:vertAlign w:val="baseline"/>
          <w:lang w:val="en-US"/>
        </w:rPr>
        <w:t xml:space="preserve"> </w:t>
      </w:r>
      <w:r w:rsidRPr="00502A36">
        <w:rPr>
          <w:vertAlign w:val="baseline"/>
          <w:lang w:val="en-US"/>
        </w:rPr>
        <w:t xml:space="preserve">that each time these policies are paid </w:t>
      </w:r>
      <w:r w:rsidR="00442347">
        <w:rPr>
          <w:vertAlign w:val="baseline"/>
          <w:lang w:val="en-US"/>
        </w:rPr>
        <w:t xml:space="preserve">for </w:t>
      </w:r>
      <w:r w:rsidRPr="00502A36">
        <w:rPr>
          <w:vertAlign w:val="baseline"/>
          <w:lang w:val="en-US"/>
        </w:rPr>
        <w:t xml:space="preserve">by capital, capital is weakened both economically and politically, and that </w:t>
      </w:r>
      <w:proofErr w:type="spellStart"/>
      <w:r w:rsidRPr="00502A36">
        <w:rPr>
          <w:vertAlign w:val="baseline"/>
          <w:lang w:val="en-US"/>
        </w:rPr>
        <w:t>labour</w:t>
      </w:r>
      <w:proofErr w:type="spellEnd"/>
      <w:r w:rsidRPr="00502A36">
        <w:rPr>
          <w:vertAlign w:val="baseline"/>
          <w:lang w:val="en-US"/>
        </w:rPr>
        <w:t xml:space="preserve"> should profit from this weakness to weaken the yoke of capital. </w:t>
      </w:r>
    </w:p>
    <w:p w14:paraId="2EA937C3" w14:textId="77777777" w:rsidR="00442347" w:rsidRDefault="00442347" w:rsidP="005F7F4F">
      <w:pPr>
        <w:spacing w:after="0" w:line="360" w:lineRule="auto"/>
        <w:ind w:left="360"/>
        <w:jc w:val="both"/>
        <w:rPr>
          <w:vertAlign w:val="baseline"/>
          <w:lang w:val="en-US"/>
        </w:rPr>
      </w:pPr>
    </w:p>
    <w:p w14:paraId="2CCCFD59" w14:textId="77777777" w:rsidR="00334228" w:rsidRDefault="00334228" w:rsidP="005F7F4F">
      <w:pPr>
        <w:spacing w:after="0" w:line="360" w:lineRule="auto"/>
        <w:ind w:left="360"/>
        <w:jc w:val="both"/>
        <w:rPr>
          <w:vertAlign w:val="baseline"/>
          <w:lang w:val="en-US"/>
        </w:rPr>
      </w:pPr>
      <w:r w:rsidRPr="007415BE">
        <w:rPr>
          <w:vertAlign w:val="baseline"/>
          <w:lang w:val="en-US"/>
        </w:rPr>
        <w:t xml:space="preserve">From the Marxist perspective, the struggle for the improvement of </w:t>
      </w:r>
      <w:proofErr w:type="spellStart"/>
      <w:r w:rsidRPr="007415BE">
        <w:rPr>
          <w:vertAlign w:val="baseline"/>
          <w:lang w:val="en-US"/>
        </w:rPr>
        <w:t>labour’s</w:t>
      </w:r>
      <w:proofErr w:type="spellEnd"/>
      <w:r w:rsidRPr="007415BE">
        <w:rPr>
          <w:vertAlign w:val="baseline"/>
          <w:lang w:val="en-US"/>
        </w:rPr>
        <w:t xml:space="preserve"> lot and the sedimentation and accumulation of </w:t>
      </w:r>
      <w:proofErr w:type="spellStart"/>
      <w:r w:rsidRPr="007415BE">
        <w:rPr>
          <w:vertAlign w:val="baseline"/>
          <w:lang w:val="en-US"/>
        </w:rPr>
        <w:t>labour’s</w:t>
      </w:r>
      <w:proofErr w:type="spellEnd"/>
      <w:r w:rsidRPr="007415BE">
        <w:rPr>
          <w:vertAlign w:val="baseline"/>
          <w:lang w:val="en-US"/>
        </w:rPr>
        <w:t xml:space="preserve"> antagonistic consciousness and power through this struggle should be two sides of the same coin.  This is their real importance. They cannot end the slump but they can surely improve </w:t>
      </w:r>
      <w:proofErr w:type="spellStart"/>
      <w:r w:rsidRPr="007415BE">
        <w:rPr>
          <w:vertAlign w:val="baseline"/>
          <w:lang w:val="en-US"/>
        </w:rPr>
        <w:t>labour’s</w:t>
      </w:r>
      <w:proofErr w:type="spellEnd"/>
      <w:r w:rsidRPr="007415BE">
        <w:rPr>
          <w:vertAlign w:val="baseline"/>
          <w:lang w:val="en-US"/>
        </w:rPr>
        <w:t xml:space="preserve"> conditions and</w:t>
      </w:r>
      <w:r w:rsidR="0049137C">
        <w:rPr>
          <w:vertAlign w:val="baseline"/>
          <w:lang w:val="en-US"/>
        </w:rPr>
        <w:t xml:space="preserve">, </w:t>
      </w:r>
      <w:r w:rsidR="0049137C" w:rsidRPr="00990EBA">
        <w:rPr>
          <w:i/>
          <w:vertAlign w:val="baseline"/>
          <w:lang w:val="en-US"/>
        </w:rPr>
        <w:t>given the proper perspective</w:t>
      </w:r>
      <w:r w:rsidR="0049137C">
        <w:rPr>
          <w:vertAlign w:val="baseline"/>
          <w:lang w:val="en-US"/>
        </w:rPr>
        <w:t>,</w:t>
      </w:r>
      <w:r w:rsidRPr="007415BE">
        <w:rPr>
          <w:vertAlign w:val="baseline"/>
          <w:lang w:val="en-US"/>
        </w:rPr>
        <w:t xml:space="preserve"> foster the end of capitalism.</w:t>
      </w:r>
    </w:p>
    <w:p w14:paraId="4F1FFA13" w14:textId="77777777" w:rsidR="007415BE" w:rsidRPr="007415BE" w:rsidRDefault="007415BE" w:rsidP="007415BE">
      <w:pPr>
        <w:ind w:left="360"/>
        <w:jc w:val="both"/>
        <w:rPr>
          <w:vertAlign w:val="baseline"/>
          <w:lang w:val="en-US"/>
        </w:rPr>
      </w:pPr>
    </w:p>
    <w:p w14:paraId="18C99454" w14:textId="77777777" w:rsidR="007415BE" w:rsidRPr="00502A36" w:rsidRDefault="007415BE" w:rsidP="007415BE">
      <w:pPr>
        <w:ind w:left="360"/>
        <w:jc w:val="both"/>
        <w:rPr>
          <w:vertAlign w:val="baseline"/>
          <w:lang w:val="en-US"/>
        </w:rPr>
      </w:pPr>
    </w:p>
    <w:p w14:paraId="084C23CD" w14:textId="77777777" w:rsidR="00D72A64" w:rsidRPr="00D72A64" w:rsidRDefault="00D72A64" w:rsidP="00D72A64">
      <w:pPr>
        <w:ind w:left="360"/>
        <w:jc w:val="both"/>
        <w:rPr>
          <w:vertAlign w:val="baseline"/>
          <w:lang w:val="en-US"/>
        </w:rPr>
      </w:pPr>
    </w:p>
    <w:p w14:paraId="6C06154F" w14:textId="77777777" w:rsidR="00CE7B32" w:rsidRPr="00CE7B32" w:rsidRDefault="00CE7B32" w:rsidP="00CE7B32">
      <w:pPr>
        <w:ind w:left="360"/>
        <w:jc w:val="both"/>
        <w:rPr>
          <w:vertAlign w:val="baseline"/>
          <w:lang w:val="en-US"/>
        </w:rPr>
      </w:pPr>
    </w:p>
    <w:p w14:paraId="406C6D7D" w14:textId="77777777" w:rsidR="00D73594" w:rsidRPr="00D73594" w:rsidRDefault="00D73594" w:rsidP="00D73594">
      <w:pPr>
        <w:ind w:left="360"/>
        <w:jc w:val="both"/>
        <w:rPr>
          <w:vertAlign w:val="baseline"/>
          <w:lang w:val="en-US"/>
        </w:rPr>
      </w:pPr>
    </w:p>
    <w:p w14:paraId="1AB11C92" w14:textId="77777777" w:rsidR="005B7620" w:rsidRPr="005B7620" w:rsidRDefault="005B7620" w:rsidP="005B7620">
      <w:pPr>
        <w:ind w:left="360"/>
        <w:jc w:val="both"/>
        <w:rPr>
          <w:vertAlign w:val="baseline"/>
          <w:lang w:val="en-US"/>
        </w:rPr>
      </w:pPr>
    </w:p>
    <w:p w14:paraId="17A1BD72" w14:textId="77777777" w:rsidR="00334228" w:rsidRPr="008273B0" w:rsidRDefault="00334228" w:rsidP="008273B0">
      <w:pPr>
        <w:ind w:left="360"/>
        <w:jc w:val="both"/>
        <w:rPr>
          <w:vertAlign w:val="baseline"/>
          <w:lang w:val="en-US"/>
        </w:rPr>
      </w:pPr>
    </w:p>
    <w:p w14:paraId="32ED7EEE" w14:textId="77777777" w:rsidR="00334228" w:rsidRPr="008273B0" w:rsidRDefault="00334228" w:rsidP="008273B0">
      <w:pPr>
        <w:ind w:left="360"/>
        <w:jc w:val="both"/>
        <w:rPr>
          <w:vertAlign w:val="baseline"/>
          <w:lang w:val="en-US"/>
        </w:rPr>
      </w:pPr>
    </w:p>
    <w:p w14:paraId="5C2B32FF" w14:textId="77777777" w:rsidR="008273B0" w:rsidRPr="008273B0" w:rsidRDefault="008273B0" w:rsidP="008273B0">
      <w:pPr>
        <w:ind w:left="360"/>
        <w:jc w:val="both"/>
        <w:rPr>
          <w:vertAlign w:val="baseline"/>
          <w:lang w:val="en-US"/>
        </w:rPr>
      </w:pPr>
    </w:p>
    <w:p w14:paraId="005045DE" w14:textId="77777777" w:rsidR="008273B0" w:rsidRPr="008273B0" w:rsidRDefault="008273B0" w:rsidP="008273B0">
      <w:pPr>
        <w:ind w:left="360"/>
        <w:jc w:val="both"/>
        <w:rPr>
          <w:vertAlign w:val="baseline"/>
          <w:lang w:val="en-US"/>
        </w:rPr>
      </w:pPr>
    </w:p>
    <w:p w14:paraId="22951856" w14:textId="77777777" w:rsidR="007D593B" w:rsidRPr="00E75E34" w:rsidRDefault="007D593B" w:rsidP="00BD0A6F">
      <w:pPr>
        <w:ind w:left="360"/>
        <w:jc w:val="both"/>
        <w:rPr>
          <w:vertAlign w:val="baseline"/>
          <w:lang w:val="en-US"/>
        </w:rPr>
      </w:pPr>
    </w:p>
    <w:p w14:paraId="4CD3680B" w14:textId="77777777" w:rsidR="00E75E34" w:rsidRPr="00E75E34" w:rsidRDefault="00E75E34" w:rsidP="00E75E34">
      <w:pPr>
        <w:ind w:left="360"/>
        <w:jc w:val="both"/>
        <w:rPr>
          <w:vertAlign w:val="baseline"/>
          <w:lang w:val="en-US"/>
        </w:rPr>
      </w:pPr>
    </w:p>
    <w:p w14:paraId="654B5D30" w14:textId="77777777" w:rsidR="00E75E34" w:rsidRPr="00E75E34" w:rsidRDefault="00E75E34" w:rsidP="00E75E34">
      <w:pPr>
        <w:ind w:left="360"/>
        <w:jc w:val="both"/>
        <w:rPr>
          <w:vertAlign w:val="baseline"/>
          <w:lang w:val="en-US"/>
        </w:rPr>
      </w:pPr>
    </w:p>
    <w:p w14:paraId="1742E98F" w14:textId="77777777" w:rsidR="00861024" w:rsidRPr="00861024" w:rsidRDefault="00861024" w:rsidP="00861024">
      <w:pPr>
        <w:ind w:left="360"/>
        <w:jc w:val="both"/>
        <w:rPr>
          <w:vertAlign w:val="baseline"/>
          <w:lang w:val="en-US"/>
        </w:rPr>
      </w:pPr>
    </w:p>
    <w:p w14:paraId="7D06D4BC" w14:textId="77777777" w:rsidR="00861024" w:rsidRPr="00861024" w:rsidRDefault="00861024" w:rsidP="00861024">
      <w:pPr>
        <w:ind w:left="360"/>
        <w:jc w:val="both"/>
        <w:rPr>
          <w:vertAlign w:val="baseline"/>
          <w:lang w:val="en-US"/>
        </w:rPr>
      </w:pPr>
    </w:p>
    <w:p w14:paraId="0A1C1C92" w14:textId="77777777" w:rsidR="00861024" w:rsidRPr="00861024" w:rsidRDefault="00861024" w:rsidP="00861024">
      <w:pPr>
        <w:ind w:left="360"/>
        <w:jc w:val="both"/>
        <w:rPr>
          <w:vertAlign w:val="baseline"/>
          <w:lang w:val="en-US"/>
        </w:rPr>
      </w:pPr>
    </w:p>
    <w:p w14:paraId="7380D2A5" w14:textId="77777777" w:rsidR="008D5B41" w:rsidRDefault="008D5B41" w:rsidP="008D5B41">
      <w:pPr>
        <w:ind w:left="360"/>
        <w:jc w:val="both"/>
        <w:rPr>
          <w:vertAlign w:val="baseline"/>
          <w:lang w:val="en-US"/>
        </w:rPr>
      </w:pPr>
    </w:p>
    <w:p w14:paraId="301DFA54" w14:textId="77777777" w:rsidR="008D5B41" w:rsidRDefault="008D5B41" w:rsidP="008D5B41">
      <w:pPr>
        <w:ind w:left="360"/>
        <w:jc w:val="both"/>
        <w:rPr>
          <w:vertAlign w:val="baseline"/>
          <w:lang w:val="en-US"/>
        </w:rPr>
      </w:pPr>
    </w:p>
    <w:p w14:paraId="0919420F" w14:textId="77777777" w:rsidR="008D5B41" w:rsidRDefault="008D5B41" w:rsidP="008D5B41">
      <w:pPr>
        <w:ind w:left="360"/>
        <w:jc w:val="both"/>
        <w:rPr>
          <w:vertAlign w:val="baseline"/>
          <w:lang w:val="en-US"/>
        </w:rPr>
      </w:pPr>
    </w:p>
    <w:p w14:paraId="2907EF40" w14:textId="77777777" w:rsidR="008D5B41" w:rsidRDefault="008D5B41" w:rsidP="008D5B41">
      <w:pPr>
        <w:ind w:left="360"/>
        <w:jc w:val="both"/>
        <w:rPr>
          <w:vertAlign w:val="baseline"/>
          <w:lang w:val="en-US"/>
        </w:rPr>
      </w:pPr>
    </w:p>
    <w:p w14:paraId="30722DC3" w14:textId="77777777" w:rsidR="008D5B41" w:rsidRDefault="008D5B41" w:rsidP="008D5B41">
      <w:pPr>
        <w:ind w:left="360"/>
        <w:jc w:val="both"/>
        <w:rPr>
          <w:vertAlign w:val="baseline"/>
          <w:lang w:val="en-US"/>
        </w:rPr>
      </w:pPr>
    </w:p>
    <w:p w14:paraId="27525E91" w14:textId="77777777" w:rsidR="008D5B41" w:rsidRPr="008D5B41" w:rsidRDefault="008D5B41" w:rsidP="008D5B41">
      <w:pPr>
        <w:ind w:left="360"/>
        <w:jc w:val="both"/>
        <w:rPr>
          <w:vertAlign w:val="baseline"/>
          <w:lang w:val="en-US"/>
        </w:rPr>
      </w:pPr>
    </w:p>
    <w:p w14:paraId="1E02BA84" w14:textId="77777777" w:rsidR="00242DCC" w:rsidRDefault="00242DCC" w:rsidP="00242DCC">
      <w:pPr>
        <w:ind w:left="360"/>
        <w:jc w:val="both"/>
        <w:rPr>
          <w:vertAlign w:val="baseline"/>
          <w:lang w:val="en-US"/>
        </w:rPr>
      </w:pPr>
    </w:p>
    <w:p w14:paraId="69BA2B9F" w14:textId="77777777" w:rsidR="00242DCC" w:rsidRDefault="00242DCC" w:rsidP="00242DCC">
      <w:pPr>
        <w:ind w:left="360"/>
        <w:jc w:val="both"/>
        <w:rPr>
          <w:vertAlign w:val="baseline"/>
          <w:lang w:val="en-US"/>
        </w:rPr>
      </w:pPr>
    </w:p>
    <w:p w14:paraId="26287284" w14:textId="77777777" w:rsidR="00242DCC" w:rsidRDefault="00242DCC" w:rsidP="00242DCC">
      <w:pPr>
        <w:ind w:left="360"/>
        <w:jc w:val="both"/>
        <w:rPr>
          <w:vertAlign w:val="baseline"/>
          <w:lang w:val="en-US"/>
        </w:rPr>
      </w:pPr>
    </w:p>
    <w:p w14:paraId="78BE002D" w14:textId="77777777" w:rsidR="00242DCC" w:rsidRDefault="00242DCC" w:rsidP="00242DCC">
      <w:pPr>
        <w:ind w:left="360"/>
        <w:jc w:val="both"/>
        <w:rPr>
          <w:vertAlign w:val="baseline"/>
          <w:lang w:val="en-US"/>
        </w:rPr>
      </w:pPr>
    </w:p>
    <w:p w14:paraId="2C19B077" w14:textId="77777777" w:rsidR="00242DCC" w:rsidRPr="00242DCC" w:rsidRDefault="00242DCC" w:rsidP="00242DCC">
      <w:pPr>
        <w:ind w:left="360"/>
        <w:jc w:val="both"/>
        <w:rPr>
          <w:vertAlign w:val="baseline"/>
          <w:lang w:val="en-US"/>
        </w:rPr>
      </w:pPr>
    </w:p>
    <w:p w14:paraId="70939148" w14:textId="77777777" w:rsidR="00C07BEC" w:rsidRPr="000A6424" w:rsidRDefault="00C07BEC" w:rsidP="000A6424">
      <w:pPr>
        <w:ind w:left="360"/>
        <w:jc w:val="both"/>
        <w:rPr>
          <w:vertAlign w:val="baseline"/>
          <w:lang w:val="en-US"/>
        </w:rPr>
      </w:pPr>
    </w:p>
    <w:p w14:paraId="68395F01" w14:textId="77777777" w:rsidR="00334228" w:rsidRPr="00C156C6" w:rsidRDefault="00334228" w:rsidP="00C156C6">
      <w:pPr>
        <w:ind w:left="360"/>
        <w:jc w:val="both"/>
        <w:rPr>
          <w:vertAlign w:val="baseline"/>
          <w:lang w:val="en-US"/>
        </w:rPr>
      </w:pPr>
    </w:p>
    <w:p w14:paraId="7BFEA045" w14:textId="77777777" w:rsidR="00535F6E" w:rsidRPr="00535F6E" w:rsidRDefault="00535F6E" w:rsidP="00B74600">
      <w:pPr>
        <w:ind w:left="360"/>
        <w:jc w:val="both"/>
        <w:rPr>
          <w:b/>
          <w:vertAlign w:val="baseline"/>
          <w:lang w:val="en-US"/>
        </w:rPr>
      </w:pPr>
    </w:p>
    <w:p w14:paraId="72578162" w14:textId="77777777" w:rsidR="00171A38" w:rsidRPr="00A97DE4" w:rsidRDefault="00171A38" w:rsidP="00A97DE4">
      <w:pPr>
        <w:spacing w:after="0" w:line="240" w:lineRule="auto"/>
        <w:ind w:left="360"/>
        <w:jc w:val="both"/>
        <w:rPr>
          <w:vertAlign w:val="baseline"/>
          <w:lang w:val="en-US"/>
        </w:rPr>
      </w:pPr>
    </w:p>
    <w:p w14:paraId="220B726E" w14:textId="77777777" w:rsidR="00A97DE4" w:rsidRPr="00B40394" w:rsidRDefault="00A97DE4" w:rsidP="00B40394">
      <w:pPr>
        <w:spacing w:after="0" w:line="240" w:lineRule="auto"/>
        <w:ind w:left="360"/>
        <w:jc w:val="both"/>
        <w:rPr>
          <w:b/>
          <w:vertAlign w:val="baseline"/>
          <w:lang w:val="en-US"/>
        </w:rPr>
      </w:pPr>
    </w:p>
    <w:p w14:paraId="2C31BA1B" w14:textId="77777777" w:rsidR="00DC4AFD" w:rsidRPr="00DC4AFD" w:rsidRDefault="00DC4AFD" w:rsidP="00DC4AFD">
      <w:pPr>
        <w:ind w:left="360"/>
        <w:jc w:val="both"/>
        <w:rPr>
          <w:vertAlign w:val="baseline"/>
          <w:lang w:val="en-US"/>
        </w:rPr>
      </w:pPr>
    </w:p>
    <w:p w14:paraId="0ABD76FA" w14:textId="77777777" w:rsidR="00DC4AFD" w:rsidRPr="00DC4AFD" w:rsidRDefault="00DC4AFD" w:rsidP="001A0782">
      <w:pPr>
        <w:ind w:left="360"/>
        <w:rPr>
          <w:b/>
          <w:vertAlign w:val="baseline"/>
          <w:lang w:val="en-US"/>
        </w:rPr>
      </w:pPr>
    </w:p>
    <w:p w14:paraId="218A0E25" w14:textId="77777777" w:rsidR="00171A38" w:rsidRPr="001A0782" w:rsidRDefault="00171A38" w:rsidP="001A0782">
      <w:pPr>
        <w:spacing w:after="0" w:line="240" w:lineRule="auto"/>
        <w:ind w:left="360"/>
        <w:rPr>
          <w:b/>
          <w:vertAlign w:val="baseline"/>
          <w:lang w:val="en-US"/>
        </w:rPr>
      </w:pPr>
    </w:p>
    <w:p w14:paraId="484D5332" w14:textId="77777777" w:rsidR="001A0782" w:rsidRPr="001A0782" w:rsidRDefault="001A0782" w:rsidP="001A0782">
      <w:pPr>
        <w:spacing w:after="0" w:line="240" w:lineRule="auto"/>
        <w:ind w:left="360"/>
        <w:rPr>
          <w:b/>
          <w:vertAlign w:val="baseline"/>
          <w:lang w:val="en-US"/>
        </w:rPr>
      </w:pPr>
    </w:p>
    <w:p w14:paraId="597D7004" w14:textId="77777777" w:rsidR="003A3B81" w:rsidRPr="001A0782" w:rsidRDefault="003A3B81" w:rsidP="001A0782">
      <w:pPr>
        <w:spacing w:after="0" w:line="240" w:lineRule="auto"/>
        <w:rPr>
          <w:b/>
          <w:vertAlign w:val="baseline"/>
          <w:lang w:val="en-US"/>
        </w:rPr>
      </w:pPr>
    </w:p>
    <w:p w14:paraId="3C3F34E7" w14:textId="77777777" w:rsidR="003A3B81" w:rsidRDefault="003A3B81" w:rsidP="001A0782">
      <w:pPr>
        <w:spacing w:after="0" w:line="240" w:lineRule="auto"/>
        <w:rPr>
          <w:b/>
          <w:vertAlign w:val="baseline"/>
          <w:lang w:val="en-US"/>
        </w:rPr>
      </w:pPr>
    </w:p>
    <w:p w14:paraId="5FDD4786" w14:textId="77777777" w:rsidR="003A3B81" w:rsidRDefault="003A3B81" w:rsidP="001A0782">
      <w:pPr>
        <w:spacing w:after="0" w:line="240" w:lineRule="auto"/>
        <w:rPr>
          <w:b/>
          <w:vertAlign w:val="baseline"/>
          <w:lang w:val="en-US"/>
        </w:rPr>
      </w:pPr>
    </w:p>
    <w:p w14:paraId="470DD611" w14:textId="77777777" w:rsidR="003A3B81" w:rsidRPr="003A3B81" w:rsidRDefault="003A3B81" w:rsidP="001A0782">
      <w:pPr>
        <w:spacing w:after="0" w:line="240" w:lineRule="auto"/>
        <w:rPr>
          <w:b/>
          <w:vertAlign w:val="baseline"/>
        </w:rPr>
      </w:pPr>
    </w:p>
    <w:sectPr w:rsidR="003A3B81" w:rsidRPr="003A3B81" w:rsidSect="00F8359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62E69" w14:textId="77777777" w:rsidR="00A61DAC" w:rsidRDefault="00A61DAC" w:rsidP="00977147">
      <w:pPr>
        <w:spacing w:after="0" w:line="240" w:lineRule="auto"/>
      </w:pPr>
      <w:r>
        <w:separator/>
      </w:r>
    </w:p>
  </w:endnote>
  <w:endnote w:type="continuationSeparator" w:id="0">
    <w:p w14:paraId="2446B300" w14:textId="77777777" w:rsidR="00A61DAC" w:rsidRDefault="00A61DAC" w:rsidP="0097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MBembo">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roman"/>
    <w:notTrueType/>
    <w:pitch w:val="default"/>
    <w:sig w:usb0="00000003" w:usb1="00000000" w:usb2="00000000" w:usb3="00000000" w:csb0="00000001" w:csb1="00000000"/>
  </w:font>
  <w:font w:name="MrsEave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8719"/>
      <w:docPartObj>
        <w:docPartGallery w:val="Page Numbers (Bottom of Page)"/>
        <w:docPartUnique/>
      </w:docPartObj>
    </w:sdtPr>
    <w:sdtEndPr/>
    <w:sdtContent>
      <w:p w14:paraId="0F280744" w14:textId="77777777" w:rsidR="00334228" w:rsidRDefault="00334228">
        <w:pPr>
          <w:pStyle w:val="Footer"/>
          <w:jc w:val="center"/>
        </w:pPr>
        <w:r>
          <w:t xml:space="preserve"> </w:t>
        </w:r>
        <w:r w:rsidR="004557CC">
          <w:fldChar w:fldCharType="begin"/>
        </w:r>
        <w:r w:rsidR="004557CC">
          <w:instrText xml:space="preserve"> PAGE   \* MERGEFORMAT </w:instrText>
        </w:r>
        <w:r w:rsidR="004557CC">
          <w:fldChar w:fldCharType="separate"/>
        </w:r>
        <w:r w:rsidR="004557CC">
          <w:rPr>
            <w:noProof/>
          </w:rPr>
          <w:t>1</w:t>
        </w:r>
        <w:r w:rsidR="004557CC">
          <w:rPr>
            <w:noProof/>
          </w:rPr>
          <w:fldChar w:fldCharType="end"/>
        </w:r>
        <w:r>
          <w:t xml:space="preserve">  </w:t>
        </w:r>
      </w:p>
    </w:sdtContent>
  </w:sdt>
  <w:p w14:paraId="0DAB819D" w14:textId="77777777" w:rsidR="00334228" w:rsidRDefault="003342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42099" w14:textId="77777777" w:rsidR="00A61DAC" w:rsidRDefault="00A61DAC" w:rsidP="00977147">
      <w:pPr>
        <w:spacing w:after="0" w:line="240" w:lineRule="auto"/>
      </w:pPr>
      <w:r>
        <w:separator/>
      </w:r>
    </w:p>
  </w:footnote>
  <w:footnote w:type="continuationSeparator" w:id="0">
    <w:p w14:paraId="3372C86B" w14:textId="77777777" w:rsidR="00A61DAC" w:rsidRDefault="00A61DAC" w:rsidP="00977147">
      <w:pPr>
        <w:spacing w:after="0" w:line="240" w:lineRule="auto"/>
      </w:pPr>
      <w:r>
        <w:continuationSeparator/>
      </w:r>
    </w:p>
  </w:footnote>
  <w:footnote w:id="1">
    <w:p w14:paraId="7FA16960" w14:textId="77777777" w:rsidR="00334228" w:rsidRPr="00272A11" w:rsidRDefault="00334228" w:rsidP="00272A11">
      <w:pPr>
        <w:pStyle w:val="FootnoteText"/>
        <w:spacing w:line="360" w:lineRule="auto"/>
        <w:rPr>
          <w:sz w:val="22"/>
          <w:szCs w:val="22"/>
          <w:lang w:val="en-US"/>
        </w:rPr>
      </w:pPr>
      <w:r w:rsidRPr="00272A11">
        <w:rPr>
          <w:rStyle w:val="FootnoteReference"/>
          <w:sz w:val="22"/>
          <w:szCs w:val="22"/>
        </w:rPr>
        <w:footnoteRef/>
      </w:r>
      <w:r w:rsidRPr="00272A11">
        <w:rPr>
          <w:sz w:val="22"/>
          <w:szCs w:val="22"/>
        </w:rPr>
        <w:t xml:space="preserve"> </w:t>
      </w:r>
      <w:r w:rsidRPr="00272A11">
        <w:rPr>
          <w:sz w:val="22"/>
          <w:szCs w:val="22"/>
          <w:vertAlign w:val="baseline"/>
          <w:lang w:val="en-US"/>
        </w:rPr>
        <w:t xml:space="preserve">The fall in the ARP is the proximate cause because it itself is caused by technological competition, i.e. by the introduction of </w:t>
      </w:r>
      <w:proofErr w:type="spellStart"/>
      <w:r w:rsidRPr="00272A11">
        <w:rPr>
          <w:sz w:val="22"/>
          <w:szCs w:val="22"/>
          <w:vertAlign w:val="baseline"/>
          <w:lang w:val="en-US"/>
        </w:rPr>
        <w:t>labour</w:t>
      </w:r>
      <w:proofErr w:type="spellEnd"/>
      <w:r w:rsidRPr="00272A11">
        <w:rPr>
          <w:sz w:val="22"/>
          <w:szCs w:val="22"/>
          <w:vertAlign w:val="baseline"/>
          <w:lang w:val="en-US"/>
        </w:rPr>
        <w:t xml:space="preserve"> ‘saving’ but efficiency increasing new technologies. </w:t>
      </w:r>
    </w:p>
  </w:footnote>
  <w:footnote w:id="2">
    <w:p w14:paraId="6E548A2C" w14:textId="77777777" w:rsidR="00334228" w:rsidRPr="00977147" w:rsidRDefault="00334228" w:rsidP="00272A11">
      <w:pPr>
        <w:pStyle w:val="FootnoteText"/>
        <w:spacing w:line="360" w:lineRule="auto"/>
        <w:rPr>
          <w:vertAlign w:val="baseline"/>
          <w:lang w:val="en-US"/>
        </w:rPr>
      </w:pPr>
      <w:r w:rsidRPr="00272A11">
        <w:rPr>
          <w:rStyle w:val="FootnoteReference"/>
          <w:sz w:val="22"/>
          <w:szCs w:val="22"/>
        </w:rPr>
        <w:footnoteRef/>
      </w:r>
      <w:r w:rsidRPr="00272A11">
        <w:rPr>
          <w:sz w:val="22"/>
          <w:szCs w:val="22"/>
        </w:rPr>
        <w:t xml:space="preserve"> </w:t>
      </w:r>
      <w:r w:rsidRPr="00272A11">
        <w:rPr>
          <w:sz w:val="22"/>
          <w:szCs w:val="22"/>
          <w:vertAlign w:val="baseline"/>
          <w:lang w:val="en-US"/>
        </w:rPr>
        <w:t xml:space="preserve">See </w:t>
      </w:r>
      <w:proofErr w:type="spellStart"/>
      <w:r w:rsidRPr="00272A11">
        <w:rPr>
          <w:sz w:val="22"/>
          <w:szCs w:val="22"/>
          <w:vertAlign w:val="baseline"/>
          <w:lang w:val="en-US"/>
        </w:rPr>
        <w:t>Guglielmo</w:t>
      </w:r>
      <w:proofErr w:type="spellEnd"/>
      <w:r w:rsidRPr="00272A11">
        <w:rPr>
          <w:sz w:val="22"/>
          <w:szCs w:val="22"/>
          <w:vertAlign w:val="baseline"/>
          <w:lang w:val="en-US"/>
        </w:rPr>
        <w:t xml:space="preserve"> Carchedi, </w:t>
      </w:r>
      <w:r w:rsidRPr="00272A11">
        <w:rPr>
          <w:i/>
          <w:sz w:val="22"/>
          <w:szCs w:val="22"/>
          <w:vertAlign w:val="baseline"/>
          <w:lang w:val="en-US"/>
        </w:rPr>
        <w:t>Behind the Crisis. Marx’s dialectics of value and Knowledge</w:t>
      </w:r>
      <w:r w:rsidRPr="00272A11">
        <w:rPr>
          <w:sz w:val="22"/>
          <w:szCs w:val="22"/>
          <w:vertAlign w:val="baseline"/>
          <w:lang w:val="en-US"/>
        </w:rPr>
        <w:t xml:space="preserve">, Brill, 2011 (a); </w:t>
      </w:r>
      <w:proofErr w:type="spellStart"/>
      <w:r w:rsidRPr="00272A11">
        <w:rPr>
          <w:sz w:val="22"/>
          <w:szCs w:val="22"/>
          <w:vertAlign w:val="baseline"/>
          <w:lang w:val="en-US"/>
        </w:rPr>
        <w:t>Guglielmo</w:t>
      </w:r>
      <w:proofErr w:type="spellEnd"/>
      <w:r w:rsidRPr="00272A11">
        <w:rPr>
          <w:sz w:val="22"/>
          <w:szCs w:val="22"/>
          <w:vertAlign w:val="baseline"/>
          <w:lang w:val="en-US"/>
        </w:rPr>
        <w:t xml:space="preserve"> Carchedi, Behind and Beyond the Crisis, International Socialism, 2011 (b), Issue 132, pp. 121-156; Michael Roberts, A World Rate of Profit, unpublished paper, as well as the literature in these works.</w:t>
      </w:r>
      <w:r>
        <w:rPr>
          <w:vertAlign w:val="baseline"/>
          <w:lang w:val="en-US"/>
        </w:rPr>
        <w:t xml:space="preserve"> </w:t>
      </w:r>
    </w:p>
  </w:footnote>
  <w:footnote w:id="3">
    <w:p w14:paraId="3C45B564" w14:textId="77777777" w:rsidR="00334228" w:rsidRPr="006D36F5" w:rsidRDefault="00334228" w:rsidP="005F7F4F">
      <w:pPr>
        <w:pStyle w:val="FootnoteText"/>
        <w:spacing w:line="360" w:lineRule="auto"/>
        <w:rPr>
          <w:vertAlign w:val="baseline"/>
          <w:lang w:val="en-US"/>
        </w:rPr>
      </w:pPr>
      <w:r>
        <w:rPr>
          <w:rStyle w:val="FootnoteReference"/>
        </w:rPr>
        <w:footnoteRef/>
      </w:r>
      <w:r>
        <w:t xml:space="preserve"> </w:t>
      </w:r>
      <w:r w:rsidRPr="00BB7F47">
        <w:rPr>
          <w:sz w:val="22"/>
          <w:szCs w:val="22"/>
          <w:vertAlign w:val="baseline"/>
          <w:lang w:val="en-US"/>
        </w:rPr>
        <w:t>This is a simplification. The state appropriates surplus value from</w:t>
      </w:r>
      <w:r>
        <w:rPr>
          <w:sz w:val="22"/>
          <w:szCs w:val="22"/>
          <w:vertAlign w:val="baseline"/>
          <w:lang w:val="en-US"/>
        </w:rPr>
        <w:t>, e.g. taxes,</w:t>
      </w:r>
      <w:r w:rsidRPr="00BB7F47">
        <w:rPr>
          <w:sz w:val="22"/>
          <w:szCs w:val="22"/>
          <w:vertAlign w:val="baseline"/>
          <w:lang w:val="en-US"/>
        </w:rPr>
        <w:t xml:space="preserve"> both sectors. The point is that sector </w:t>
      </w:r>
      <w:r w:rsidRPr="00434C44">
        <w:rPr>
          <w:b/>
          <w:sz w:val="22"/>
          <w:szCs w:val="22"/>
          <w:vertAlign w:val="baseline"/>
          <w:lang w:val="en-US"/>
        </w:rPr>
        <w:t>I</w:t>
      </w:r>
      <w:r w:rsidRPr="00BB7F47">
        <w:rPr>
          <w:sz w:val="22"/>
          <w:szCs w:val="22"/>
          <w:vertAlign w:val="baseline"/>
          <w:lang w:val="en-US"/>
        </w:rPr>
        <w:t xml:space="preserve"> receives more surplus value to invest than that it loses to the state.</w:t>
      </w:r>
      <w:r>
        <w:rPr>
          <w:vertAlign w:val="baseline"/>
          <w:lang w:val="en-US"/>
        </w:rPr>
        <w:t xml:space="preserve"> </w:t>
      </w:r>
    </w:p>
  </w:footnote>
  <w:footnote w:id="4">
    <w:p w14:paraId="594C9D76" w14:textId="77777777" w:rsidR="00334228" w:rsidRPr="00AF5D19" w:rsidRDefault="00334228" w:rsidP="005F7F4F">
      <w:pPr>
        <w:tabs>
          <w:tab w:val="left" w:pos="284"/>
        </w:tabs>
        <w:autoSpaceDE w:val="0"/>
        <w:autoSpaceDN w:val="0"/>
        <w:adjustRightInd w:val="0"/>
        <w:spacing w:after="0" w:line="360" w:lineRule="auto"/>
        <w:ind w:left="340"/>
        <w:rPr>
          <w:vertAlign w:val="baseline"/>
          <w:lang w:val="en-US"/>
        </w:rPr>
      </w:pPr>
      <w:r>
        <w:rPr>
          <w:rStyle w:val="FootnoteReference"/>
        </w:rPr>
        <w:footnoteRef/>
      </w:r>
      <w:r>
        <w:t xml:space="preserve"> </w:t>
      </w:r>
      <w:r w:rsidRPr="00E736D3">
        <w:rPr>
          <w:rFonts w:cs="MBembo"/>
          <w:szCs w:val="22"/>
          <w:vertAlign w:val="baseline"/>
          <w:lang w:val="en-US"/>
        </w:rPr>
        <w:t xml:space="preserve">For </w:t>
      </w:r>
      <w:r>
        <w:rPr>
          <w:rFonts w:cs="MBembo"/>
          <w:szCs w:val="22"/>
          <w:vertAlign w:val="baseline"/>
          <w:lang w:val="en-US"/>
        </w:rPr>
        <w:t xml:space="preserve">example, as </w:t>
      </w:r>
      <w:r w:rsidR="00850F68">
        <w:rPr>
          <w:rFonts w:cs="MBembo"/>
          <w:szCs w:val="22"/>
          <w:vertAlign w:val="baseline"/>
          <w:lang w:val="en-US"/>
        </w:rPr>
        <w:t xml:space="preserve">Alan </w:t>
      </w:r>
      <w:r>
        <w:rPr>
          <w:rFonts w:cs="MBembo"/>
          <w:szCs w:val="22"/>
          <w:vertAlign w:val="baseline"/>
          <w:lang w:val="en-US"/>
        </w:rPr>
        <w:t>F</w:t>
      </w:r>
      <w:r w:rsidRPr="00E736D3">
        <w:rPr>
          <w:rFonts w:cs="MBembo"/>
          <w:szCs w:val="22"/>
          <w:vertAlign w:val="baseline"/>
          <w:lang w:val="en-US"/>
        </w:rPr>
        <w:t>reeman holds, “If the state makes available, to as many people as possible on an equal basis, the capabilities that capitalism has brought into existence, stepping in wherever private capital will not, the crisis will end” (</w:t>
      </w:r>
      <w:r w:rsidRPr="00E736D3">
        <w:rPr>
          <w:rFonts w:cs="MrsEavesRoman"/>
          <w:szCs w:val="22"/>
          <w:vertAlign w:val="baseline"/>
          <w:lang w:val="en-US"/>
        </w:rPr>
        <w:t xml:space="preserve">Freeman, Alan, 2009, “Investing in Civilization”, MPRA, </w:t>
      </w:r>
      <w:hyperlink r:id="rId1" w:history="1">
        <w:r w:rsidRPr="00E736D3">
          <w:rPr>
            <w:rStyle w:val="Hyperlink"/>
            <w:rFonts w:cs="MrsEavesRoman"/>
            <w:szCs w:val="22"/>
            <w:vertAlign w:val="baseline"/>
            <w:lang w:val="en-US"/>
          </w:rPr>
          <w:t>http://mpra.ub.uni-muenchen</w:t>
        </w:r>
      </w:hyperlink>
      <w:r w:rsidRPr="00E736D3">
        <w:rPr>
          <w:rFonts w:cs="MrsEavesRoman"/>
          <w:szCs w:val="22"/>
          <w:vertAlign w:val="baseline"/>
          <w:lang w:val="en-US"/>
        </w:rPr>
        <w:t xml:space="preserve">. de/26807/45). </w:t>
      </w:r>
      <w:r w:rsidRPr="00E736D3">
        <w:rPr>
          <w:rFonts w:cs="MBembo"/>
          <w:szCs w:val="22"/>
          <w:vertAlign w:val="baseline"/>
          <w:lang w:val="en-US"/>
        </w:rPr>
        <w:t xml:space="preserve">On the contrary, the crisis will </w:t>
      </w:r>
      <w:r>
        <w:rPr>
          <w:rFonts w:cs="MBembo"/>
          <w:szCs w:val="22"/>
          <w:vertAlign w:val="baseline"/>
          <w:lang w:val="en-US"/>
        </w:rPr>
        <w:t xml:space="preserve">either </w:t>
      </w:r>
      <w:r w:rsidRPr="00E736D3">
        <w:rPr>
          <w:rFonts w:cs="MBembo"/>
          <w:szCs w:val="22"/>
          <w:vertAlign w:val="baseline"/>
          <w:lang w:val="en-US"/>
        </w:rPr>
        <w:t>deepen</w:t>
      </w:r>
      <w:r>
        <w:rPr>
          <w:rFonts w:cs="MBembo"/>
          <w:szCs w:val="22"/>
          <w:vertAlign w:val="baseline"/>
          <w:lang w:val="en-US"/>
        </w:rPr>
        <w:t xml:space="preserve"> or be postponed</w:t>
      </w:r>
      <w:r w:rsidRPr="00E736D3">
        <w:rPr>
          <w:rFonts w:cs="MBembo"/>
          <w:szCs w:val="22"/>
          <w:vertAlign w:val="baseline"/>
          <w:lang w:val="en-US"/>
        </w:rPr>
        <w:t xml:space="preserve">. </w:t>
      </w:r>
      <w:proofErr w:type="spellStart"/>
      <w:r w:rsidRPr="00E736D3">
        <w:rPr>
          <w:rFonts w:cs="MBembo"/>
          <w:szCs w:val="22"/>
          <w:vertAlign w:val="baseline"/>
          <w:lang w:val="en-US"/>
        </w:rPr>
        <w:t>Shaikh</w:t>
      </w:r>
      <w:proofErr w:type="spellEnd"/>
      <w:r w:rsidRPr="00E736D3">
        <w:rPr>
          <w:rFonts w:cs="MBembo"/>
          <w:szCs w:val="22"/>
          <w:vertAlign w:val="baseline"/>
          <w:lang w:val="en-US"/>
        </w:rPr>
        <w:t xml:space="preserve"> too thinks that direct government investment can pull the economy out of the crisis. This would stimulate “demand provided that the people so employed do not save the income or use it to pay down debt”</w:t>
      </w:r>
      <w:r w:rsidRPr="00E736D3">
        <w:rPr>
          <w:rFonts w:cs="MrsEavesRoman"/>
          <w:szCs w:val="22"/>
          <w:vertAlign w:val="baseline"/>
          <w:lang w:val="en-US"/>
        </w:rPr>
        <w:t xml:space="preserve"> (</w:t>
      </w:r>
      <w:proofErr w:type="spellStart"/>
      <w:r w:rsidRPr="00E736D3">
        <w:rPr>
          <w:rFonts w:cs="MrsEavesRoman"/>
          <w:szCs w:val="22"/>
          <w:vertAlign w:val="baseline"/>
          <w:lang w:val="en-US"/>
        </w:rPr>
        <w:t>Shaikh</w:t>
      </w:r>
      <w:proofErr w:type="spellEnd"/>
      <w:r w:rsidRPr="00E736D3">
        <w:rPr>
          <w:rFonts w:cs="MrsEavesRoman"/>
          <w:szCs w:val="22"/>
          <w:vertAlign w:val="baseline"/>
          <w:lang w:val="en-US"/>
        </w:rPr>
        <w:t xml:space="preserve">, Anwar, 2011, “The First Great Depression of the 21st Century”, </w:t>
      </w:r>
      <w:r w:rsidRPr="00E736D3">
        <w:rPr>
          <w:rFonts w:cs="MrsEavesItalic"/>
          <w:i/>
          <w:iCs/>
          <w:szCs w:val="22"/>
          <w:vertAlign w:val="baseline"/>
          <w:lang w:val="en-US"/>
        </w:rPr>
        <w:t>Socialist Register 2011</w:t>
      </w:r>
      <w:r w:rsidRPr="00E736D3">
        <w:rPr>
          <w:rFonts w:cs="MrsEavesItalic"/>
          <w:iCs/>
          <w:szCs w:val="22"/>
          <w:vertAlign w:val="baseline"/>
          <w:lang w:val="en-US"/>
        </w:rPr>
        <w:t>)</w:t>
      </w:r>
      <w:r w:rsidRPr="00E736D3">
        <w:rPr>
          <w:rFonts w:cs="MrsEavesRoman"/>
          <w:szCs w:val="22"/>
          <w:vertAlign w:val="baseline"/>
          <w:lang w:val="en-US"/>
        </w:rPr>
        <w:t xml:space="preserve">. </w:t>
      </w:r>
      <w:r>
        <w:rPr>
          <w:rFonts w:cs="MBembo"/>
          <w:szCs w:val="22"/>
          <w:vertAlign w:val="baseline"/>
          <w:lang w:val="en-US"/>
        </w:rPr>
        <w:t>Aside from the unrealistic nature of the assumption</w:t>
      </w:r>
      <w:r w:rsidR="00850F68">
        <w:rPr>
          <w:rFonts w:cs="MBembo"/>
          <w:szCs w:val="22"/>
          <w:vertAlign w:val="baseline"/>
          <w:lang w:val="en-US"/>
        </w:rPr>
        <w:t xml:space="preserve"> that people do not save and do not pay back debts</w:t>
      </w:r>
      <w:r>
        <w:rPr>
          <w:rFonts w:cs="MBembo"/>
          <w:szCs w:val="22"/>
          <w:vertAlign w:val="baseline"/>
          <w:lang w:val="en-US"/>
        </w:rPr>
        <w:t>, g</w:t>
      </w:r>
      <w:r w:rsidRPr="00E736D3">
        <w:rPr>
          <w:rFonts w:cs="MBembo"/>
          <w:szCs w:val="22"/>
          <w:vertAlign w:val="baseline"/>
          <w:lang w:val="en-US"/>
        </w:rPr>
        <w:t xml:space="preserve">iven that banks need </w:t>
      </w:r>
      <w:proofErr w:type="spellStart"/>
      <w:r w:rsidRPr="00E736D3">
        <w:rPr>
          <w:rFonts w:cs="MBembo"/>
          <w:szCs w:val="22"/>
          <w:vertAlign w:val="baseline"/>
          <w:lang w:val="en-US"/>
        </w:rPr>
        <w:t>labour’s</w:t>
      </w:r>
      <w:proofErr w:type="spellEnd"/>
      <w:r w:rsidRPr="00E736D3">
        <w:rPr>
          <w:rFonts w:cs="MBembo"/>
          <w:szCs w:val="22"/>
          <w:vertAlign w:val="baseline"/>
          <w:lang w:val="en-US"/>
        </w:rPr>
        <w:t xml:space="preserve"> savings and that the default on debts means principally default on banks’ debt, this is a sure recipe for a financial crisis. Similarly, Foster argues, “Theoretically, any increase in government spending at this time can help soften the downturn and even contribute to the eventual restoration of economic growth” (</w:t>
      </w:r>
      <w:r w:rsidRPr="00E736D3">
        <w:rPr>
          <w:rFonts w:cs="MrsEavesRoman"/>
          <w:szCs w:val="22"/>
          <w:vertAlign w:val="baseline"/>
          <w:lang w:val="en-US"/>
        </w:rPr>
        <w:t xml:space="preserve">Foster, John Bellamy, 2009, “Keynes, Capitalism and the Crisis”, interview by Brian Ashley, </w:t>
      </w:r>
      <w:hyperlink r:id="rId2" w:history="1">
        <w:r w:rsidRPr="00E736D3">
          <w:rPr>
            <w:rStyle w:val="Hyperlink"/>
            <w:rFonts w:cs="MrsEavesRoman"/>
            <w:szCs w:val="22"/>
            <w:vertAlign w:val="baseline"/>
            <w:lang w:val="en-US"/>
          </w:rPr>
          <w:t>www.zcommunications.org/keynes-capitalism-and-the-crisis-by-john-bellamy-foster</w:t>
        </w:r>
      </w:hyperlink>
      <w:r w:rsidRPr="00E736D3">
        <w:rPr>
          <w:rFonts w:cs="MrsEavesRoman"/>
          <w:szCs w:val="22"/>
          <w:vertAlign w:val="baseline"/>
          <w:lang w:val="en-US"/>
        </w:rPr>
        <w:t xml:space="preserve">). </w:t>
      </w:r>
      <w:r>
        <w:rPr>
          <w:rFonts w:cs="MBembo"/>
          <w:szCs w:val="22"/>
          <w:vertAlign w:val="baseline"/>
          <w:lang w:val="en-US"/>
        </w:rPr>
        <w:t>These and other similar</w:t>
      </w:r>
      <w:r w:rsidRPr="00E736D3">
        <w:rPr>
          <w:rFonts w:cs="MBembo"/>
          <w:szCs w:val="22"/>
          <w:vertAlign w:val="baseline"/>
          <w:lang w:val="en-US"/>
        </w:rPr>
        <w:t xml:space="preserve"> proposals have a characteristic </w:t>
      </w:r>
      <w:r>
        <w:rPr>
          <w:rFonts w:cs="MBembo"/>
          <w:szCs w:val="22"/>
          <w:vertAlign w:val="baseline"/>
          <w:lang w:val="en-US"/>
        </w:rPr>
        <w:t xml:space="preserve">in </w:t>
      </w:r>
      <w:r w:rsidRPr="00E736D3">
        <w:rPr>
          <w:rFonts w:cs="MBembo"/>
          <w:szCs w:val="22"/>
          <w:vertAlign w:val="baseline"/>
          <w:lang w:val="en-US"/>
        </w:rPr>
        <w:t xml:space="preserve">common: they do not concern themselves with who should finance these policies. But, aside from this macroscopic defect, given that the economy exits the crisis through capital destruction, these policies delay rather than prevent the onset of the crisis. </w:t>
      </w:r>
    </w:p>
  </w:footnote>
  <w:footnote w:id="5">
    <w:p w14:paraId="6B41936D" w14:textId="77777777" w:rsidR="00334228" w:rsidRPr="009A2D21" w:rsidRDefault="00334228" w:rsidP="00EF301B">
      <w:pPr>
        <w:spacing w:after="0" w:line="360" w:lineRule="auto"/>
        <w:ind w:left="357"/>
        <w:jc w:val="both"/>
        <w:rPr>
          <w:vertAlign w:val="baseline"/>
          <w:lang w:val="en-US"/>
        </w:rPr>
      </w:pPr>
      <w:r>
        <w:rPr>
          <w:rStyle w:val="FootnoteReference"/>
        </w:rPr>
        <w:footnoteRef/>
      </w:r>
      <w:r>
        <w:t xml:space="preserve"> </w:t>
      </w:r>
      <w:r w:rsidRPr="00D72A64">
        <w:rPr>
          <w:vertAlign w:val="baseline"/>
          <w:lang w:val="en-US"/>
        </w:rPr>
        <w:t xml:space="preserve">There is no affinity between this conclusion and the Austrian school. The differences are abyssal. Just to mention two out of the many: for the Austrian school the economy, if not tampered with, tends towards equilibrium (rather than towards crises, as in Marx) and government intervention is the cause of crises (rather than being one of the many countertendencies, as in Marx). </w:t>
      </w:r>
    </w:p>
  </w:footnote>
  <w:footnote w:id="6">
    <w:p w14:paraId="4DC1BB73" w14:textId="77777777" w:rsidR="00334228" w:rsidRPr="00E07B10" w:rsidRDefault="00334228" w:rsidP="006B71A8">
      <w:pPr>
        <w:pStyle w:val="FootnoteText"/>
        <w:ind w:left="357"/>
        <w:rPr>
          <w:vertAlign w:val="baseline"/>
          <w:lang w:val="it-IT"/>
        </w:rPr>
      </w:pPr>
      <w:r>
        <w:rPr>
          <w:rStyle w:val="FootnoteReference"/>
        </w:rPr>
        <w:footnoteRef/>
      </w:r>
      <w:r>
        <w:t xml:space="preserve"> </w:t>
      </w:r>
      <w:r>
        <w:rPr>
          <w:vertAlign w:val="baseline"/>
        </w:rPr>
        <w:t>See Carchedi, 2011 (b)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A3B81"/>
    <w:rsid w:val="00014915"/>
    <w:rsid w:val="00027E8E"/>
    <w:rsid w:val="00093FC3"/>
    <w:rsid w:val="000A4069"/>
    <w:rsid w:val="000A6424"/>
    <w:rsid w:val="000E0388"/>
    <w:rsid w:val="000E23F7"/>
    <w:rsid w:val="000F5CCA"/>
    <w:rsid w:val="00114BEF"/>
    <w:rsid w:val="00116EA7"/>
    <w:rsid w:val="00123775"/>
    <w:rsid w:val="001319D5"/>
    <w:rsid w:val="00143FAF"/>
    <w:rsid w:val="00170258"/>
    <w:rsid w:val="00171A38"/>
    <w:rsid w:val="00190177"/>
    <w:rsid w:val="001A0782"/>
    <w:rsid w:val="001D717D"/>
    <w:rsid w:val="001F23BF"/>
    <w:rsid w:val="00222FD7"/>
    <w:rsid w:val="00242DCC"/>
    <w:rsid w:val="00251DFD"/>
    <w:rsid w:val="00272A11"/>
    <w:rsid w:val="00290310"/>
    <w:rsid w:val="002A69AC"/>
    <w:rsid w:val="00317901"/>
    <w:rsid w:val="0032109A"/>
    <w:rsid w:val="00334228"/>
    <w:rsid w:val="00357DA3"/>
    <w:rsid w:val="0037313A"/>
    <w:rsid w:val="00383D84"/>
    <w:rsid w:val="003A3B81"/>
    <w:rsid w:val="003A5723"/>
    <w:rsid w:val="003B0936"/>
    <w:rsid w:val="003E465E"/>
    <w:rsid w:val="00404CE5"/>
    <w:rsid w:val="00434C44"/>
    <w:rsid w:val="00442347"/>
    <w:rsid w:val="00445092"/>
    <w:rsid w:val="00445E90"/>
    <w:rsid w:val="004557CC"/>
    <w:rsid w:val="00483499"/>
    <w:rsid w:val="00486275"/>
    <w:rsid w:val="0049137C"/>
    <w:rsid w:val="004B6DAF"/>
    <w:rsid w:val="00502A36"/>
    <w:rsid w:val="00530A01"/>
    <w:rsid w:val="005358F1"/>
    <w:rsid w:val="00535F6E"/>
    <w:rsid w:val="005666E6"/>
    <w:rsid w:val="005B7620"/>
    <w:rsid w:val="005C1354"/>
    <w:rsid w:val="005C5635"/>
    <w:rsid w:val="005D67CA"/>
    <w:rsid w:val="005F7F4F"/>
    <w:rsid w:val="00606C73"/>
    <w:rsid w:val="00611608"/>
    <w:rsid w:val="00646A72"/>
    <w:rsid w:val="006A53EE"/>
    <w:rsid w:val="006B71A8"/>
    <w:rsid w:val="006D36F5"/>
    <w:rsid w:val="006E1EDF"/>
    <w:rsid w:val="006F2716"/>
    <w:rsid w:val="00702B33"/>
    <w:rsid w:val="00716BE9"/>
    <w:rsid w:val="007315AF"/>
    <w:rsid w:val="007415BE"/>
    <w:rsid w:val="00746E71"/>
    <w:rsid w:val="007D3A73"/>
    <w:rsid w:val="007D593B"/>
    <w:rsid w:val="0082550A"/>
    <w:rsid w:val="008273B0"/>
    <w:rsid w:val="00850F68"/>
    <w:rsid w:val="00852566"/>
    <w:rsid w:val="00853701"/>
    <w:rsid w:val="008557F0"/>
    <w:rsid w:val="00861024"/>
    <w:rsid w:val="00863A05"/>
    <w:rsid w:val="00875529"/>
    <w:rsid w:val="008B3AA4"/>
    <w:rsid w:val="008D50BA"/>
    <w:rsid w:val="008D5B41"/>
    <w:rsid w:val="008F29FF"/>
    <w:rsid w:val="0090488E"/>
    <w:rsid w:val="009222E5"/>
    <w:rsid w:val="00931F4E"/>
    <w:rsid w:val="00940611"/>
    <w:rsid w:val="00950BD0"/>
    <w:rsid w:val="009656E2"/>
    <w:rsid w:val="00977147"/>
    <w:rsid w:val="00990EBA"/>
    <w:rsid w:val="009A2D21"/>
    <w:rsid w:val="009A5B03"/>
    <w:rsid w:val="009B06D9"/>
    <w:rsid w:val="009C60D8"/>
    <w:rsid w:val="009D35FE"/>
    <w:rsid w:val="00A03F7B"/>
    <w:rsid w:val="00A12AF7"/>
    <w:rsid w:val="00A4150C"/>
    <w:rsid w:val="00A60910"/>
    <w:rsid w:val="00A61DAC"/>
    <w:rsid w:val="00A75A03"/>
    <w:rsid w:val="00A93BD0"/>
    <w:rsid w:val="00A97DE4"/>
    <w:rsid w:val="00AA4380"/>
    <w:rsid w:val="00AF5D19"/>
    <w:rsid w:val="00B16C7A"/>
    <w:rsid w:val="00B40394"/>
    <w:rsid w:val="00B63BB6"/>
    <w:rsid w:val="00B74600"/>
    <w:rsid w:val="00B76788"/>
    <w:rsid w:val="00B828DB"/>
    <w:rsid w:val="00BA1329"/>
    <w:rsid w:val="00BB7F47"/>
    <w:rsid w:val="00BD0A6F"/>
    <w:rsid w:val="00BD6B73"/>
    <w:rsid w:val="00BE0E3F"/>
    <w:rsid w:val="00C07BEC"/>
    <w:rsid w:val="00C148C5"/>
    <w:rsid w:val="00C156C6"/>
    <w:rsid w:val="00C60C02"/>
    <w:rsid w:val="00C92B8B"/>
    <w:rsid w:val="00CB4AF7"/>
    <w:rsid w:val="00CC1798"/>
    <w:rsid w:val="00CC6AE0"/>
    <w:rsid w:val="00CE7B32"/>
    <w:rsid w:val="00D620A9"/>
    <w:rsid w:val="00D67802"/>
    <w:rsid w:val="00D67DB4"/>
    <w:rsid w:val="00D72A64"/>
    <w:rsid w:val="00D73594"/>
    <w:rsid w:val="00DB690C"/>
    <w:rsid w:val="00DC4AFD"/>
    <w:rsid w:val="00DC5DB0"/>
    <w:rsid w:val="00DD2701"/>
    <w:rsid w:val="00E078AF"/>
    <w:rsid w:val="00E07B10"/>
    <w:rsid w:val="00E27F38"/>
    <w:rsid w:val="00E4298A"/>
    <w:rsid w:val="00E736D3"/>
    <w:rsid w:val="00E75E34"/>
    <w:rsid w:val="00E951D3"/>
    <w:rsid w:val="00EF301B"/>
    <w:rsid w:val="00EF334A"/>
    <w:rsid w:val="00F65BED"/>
    <w:rsid w:val="00F8359B"/>
    <w:rsid w:val="00FC01D9"/>
    <w:rsid w:val="00FE22E7"/>
    <w:rsid w:val="00FE4C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5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vertAlign w:val="superscript"/>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82"/>
    <w:pPr>
      <w:spacing w:after="0" w:line="240" w:lineRule="auto"/>
      <w:ind w:left="720"/>
      <w:contextualSpacing/>
    </w:pPr>
    <w:rPr>
      <w:rFonts w:ascii="Times New Roman" w:eastAsia="Times New Roman" w:hAnsi="Times New Roman" w:cs="Times New Roman"/>
      <w:b/>
      <w:sz w:val="24"/>
      <w:szCs w:val="24"/>
      <w:vertAlign w:val="baseline"/>
      <w:lang w:val="it-IT" w:eastAsia="it-IT"/>
    </w:rPr>
  </w:style>
  <w:style w:type="paragraph" w:styleId="BalloonText">
    <w:name w:val="Balloon Text"/>
    <w:basedOn w:val="Normal"/>
    <w:link w:val="BalloonTextChar"/>
    <w:uiPriority w:val="99"/>
    <w:semiHidden/>
    <w:unhideWhenUsed/>
    <w:rsid w:val="00BD0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6F"/>
    <w:rPr>
      <w:rFonts w:ascii="Tahoma" w:hAnsi="Tahoma" w:cs="Tahoma"/>
      <w:sz w:val="16"/>
      <w:szCs w:val="16"/>
      <w:lang w:val="en-GB"/>
    </w:rPr>
  </w:style>
  <w:style w:type="paragraph" w:styleId="FootnoteText">
    <w:name w:val="footnote text"/>
    <w:basedOn w:val="Normal"/>
    <w:link w:val="FootnoteTextChar"/>
    <w:uiPriority w:val="99"/>
    <w:unhideWhenUsed/>
    <w:rsid w:val="00977147"/>
    <w:pPr>
      <w:spacing w:after="0" w:line="240" w:lineRule="auto"/>
    </w:pPr>
    <w:rPr>
      <w:sz w:val="20"/>
    </w:rPr>
  </w:style>
  <w:style w:type="character" w:customStyle="1" w:styleId="FootnoteTextChar">
    <w:name w:val="Footnote Text Char"/>
    <w:basedOn w:val="DefaultParagraphFont"/>
    <w:link w:val="FootnoteText"/>
    <w:uiPriority w:val="99"/>
    <w:rsid w:val="00977147"/>
    <w:rPr>
      <w:sz w:val="20"/>
      <w:lang w:val="en-GB"/>
    </w:rPr>
  </w:style>
  <w:style w:type="character" w:styleId="FootnoteReference">
    <w:name w:val="footnote reference"/>
    <w:basedOn w:val="DefaultParagraphFont"/>
    <w:uiPriority w:val="99"/>
    <w:semiHidden/>
    <w:unhideWhenUsed/>
    <w:rsid w:val="00977147"/>
    <w:rPr>
      <w:vertAlign w:val="superscript"/>
    </w:rPr>
  </w:style>
  <w:style w:type="character" w:styleId="Hyperlink">
    <w:name w:val="Hyperlink"/>
    <w:basedOn w:val="DefaultParagraphFont"/>
    <w:uiPriority w:val="99"/>
    <w:unhideWhenUsed/>
    <w:rsid w:val="00357DA3"/>
    <w:rPr>
      <w:color w:val="0000FF" w:themeColor="hyperlink"/>
      <w:u w:val="single"/>
    </w:rPr>
  </w:style>
  <w:style w:type="paragraph" w:styleId="Header">
    <w:name w:val="header"/>
    <w:basedOn w:val="Normal"/>
    <w:link w:val="HeaderChar"/>
    <w:uiPriority w:val="99"/>
    <w:semiHidden/>
    <w:unhideWhenUsed/>
    <w:rsid w:val="00AF5D1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F5D19"/>
    <w:rPr>
      <w:lang w:val="en-GB"/>
    </w:rPr>
  </w:style>
  <w:style w:type="paragraph" w:styleId="Footer">
    <w:name w:val="footer"/>
    <w:basedOn w:val="Normal"/>
    <w:link w:val="FooterChar"/>
    <w:uiPriority w:val="99"/>
    <w:unhideWhenUsed/>
    <w:rsid w:val="00AF5D1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5D19"/>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941">
      <w:bodyDiv w:val="1"/>
      <w:marLeft w:val="0"/>
      <w:marRight w:val="0"/>
      <w:marTop w:val="0"/>
      <w:marBottom w:val="0"/>
      <w:divBdr>
        <w:top w:val="none" w:sz="0" w:space="0" w:color="auto"/>
        <w:left w:val="none" w:sz="0" w:space="0" w:color="auto"/>
        <w:bottom w:val="none" w:sz="0" w:space="0" w:color="auto"/>
        <w:right w:val="none" w:sz="0" w:space="0" w:color="auto"/>
      </w:divBdr>
      <w:divsChild>
        <w:div w:id="827135282">
          <w:marLeft w:val="547"/>
          <w:marRight w:val="0"/>
          <w:marTop w:val="130"/>
          <w:marBottom w:val="0"/>
          <w:divBdr>
            <w:top w:val="none" w:sz="0" w:space="0" w:color="auto"/>
            <w:left w:val="none" w:sz="0" w:space="0" w:color="auto"/>
            <w:bottom w:val="none" w:sz="0" w:space="0" w:color="auto"/>
            <w:right w:val="none" w:sz="0" w:space="0" w:color="auto"/>
          </w:divBdr>
        </w:div>
        <w:div w:id="998310679">
          <w:marLeft w:val="547"/>
          <w:marRight w:val="0"/>
          <w:marTop w:val="130"/>
          <w:marBottom w:val="0"/>
          <w:divBdr>
            <w:top w:val="none" w:sz="0" w:space="0" w:color="auto"/>
            <w:left w:val="none" w:sz="0" w:space="0" w:color="auto"/>
            <w:bottom w:val="none" w:sz="0" w:space="0" w:color="auto"/>
            <w:right w:val="none" w:sz="0" w:space="0" w:color="auto"/>
          </w:divBdr>
        </w:div>
        <w:div w:id="148638384">
          <w:marLeft w:val="547"/>
          <w:marRight w:val="0"/>
          <w:marTop w:val="130"/>
          <w:marBottom w:val="0"/>
          <w:divBdr>
            <w:top w:val="none" w:sz="0" w:space="0" w:color="auto"/>
            <w:left w:val="none" w:sz="0" w:space="0" w:color="auto"/>
            <w:bottom w:val="none" w:sz="0" w:space="0" w:color="auto"/>
            <w:right w:val="none" w:sz="0" w:space="0" w:color="auto"/>
          </w:divBdr>
        </w:div>
      </w:divsChild>
    </w:div>
    <w:div w:id="828465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039">
          <w:marLeft w:val="547"/>
          <w:marRight w:val="0"/>
          <w:marTop w:val="154"/>
          <w:marBottom w:val="0"/>
          <w:divBdr>
            <w:top w:val="none" w:sz="0" w:space="0" w:color="auto"/>
            <w:left w:val="none" w:sz="0" w:space="0" w:color="auto"/>
            <w:bottom w:val="none" w:sz="0" w:space="0" w:color="auto"/>
            <w:right w:val="none" w:sz="0" w:space="0" w:color="auto"/>
          </w:divBdr>
        </w:div>
      </w:divsChild>
    </w:div>
    <w:div w:id="88821448">
      <w:bodyDiv w:val="1"/>
      <w:marLeft w:val="0"/>
      <w:marRight w:val="0"/>
      <w:marTop w:val="0"/>
      <w:marBottom w:val="0"/>
      <w:divBdr>
        <w:top w:val="none" w:sz="0" w:space="0" w:color="auto"/>
        <w:left w:val="none" w:sz="0" w:space="0" w:color="auto"/>
        <w:bottom w:val="none" w:sz="0" w:space="0" w:color="auto"/>
        <w:right w:val="none" w:sz="0" w:space="0" w:color="auto"/>
      </w:divBdr>
      <w:divsChild>
        <w:div w:id="1693341200">
          <w:marLeft w:val="547"/>
          <w:marRight w:val="0"/>
          <w:marTop w:val="120"/>
          <w:marBottom w:val="0"/>
          <w:divBdr>
            <w:top w:val="none" w:sz="0" w:space="0" w:color="auto"/>
            <w:left w:val="none" w:sz="0" w:space="0" w:color="auto"/>
            <w:bottom w:val="none" w:sz="0" w:space="0" w:color="auto"/>
            <w:right w:val="none" w:sz="0" w:space="0" w:color="auto"/>
          </w:divBdr>
        </w:div>
        <w:div w:id="1409620146">
          <w:marLeft w:val="547"/>
          <w:marRight w:val="0"/>
          <w:marTop w:val="120"/>
          <w:marBottom w:val="0"/>
          <w:divBdr>
            <w:top w:val="none" w:sz="0" w:space="0" w:color="auto"/>
            <w:left w:val="none" w:sz="0" w:space="0" w:color="auto"/>
            <w:bottom w:val="none" w:sz="0" w:space="0" w:color="auto"/>
            <w:right w:val="none" w:sz="0" w:space="0" w:color="auto"/>
          </w:divBdr>
        </w:div>
      </w:divsChild>
    </w:div>
    <w:div w:id="167798173">
      <w:bodyDiv w:val="1"/>
      <w:marLeft w:val="0"/>
      <w:marRight w:val="0"/>
      <w:marTop w:val="0"/>
      <w:marBottom w:val="0"/>
      <w:divBdr>
        <w:top w:val="none" w:sz="0" w:space="0" w:color="auto"/>
        <w:left w:val="none" w:sz="0" w:space="0" w:color="auto"/>
        <w:bottom w:val="none" w:sz="0" w:space="0" w:color="auto"/>
        <w:right w:val="none" w:sz="0" w:space="0" w:color="auto"/>
      </w:divBdr>
      <w:divsChild>
        <w:div w:id="1351302232">
          <w:marLeft w:val="547"/>
          <w:marRight w:val="0"/>
          <w:marTop w:val="154"/>
          <w:marBottom w:val="0"/>
          <w:divBdr>
            <w:top w:val="none" w:sz="0" w:space="0" w:color="auto"/>
            <w:left w:val="none" w:sz="0" w:space="0" w:color="auto"/>
            <w:bottom w:val="none" w:sz="0" w:space="0" w:color="auto"/>
            <w:right w:val="none" w:sz="0" w:space="0" w:color="auto"/>
          </w:divBdr>
        </w:div>
      </w:divsChild>
    </w:div>
    <w:div w:id="175073214">
      <w:bodyDiv w:val="1"/>
      <w:marLeft w:val="0"/>
      <w:marRight w:val="0"/>
      <w:marTop w:val="0"/>
      <w:marBottom w:val="0"/>
      <w:divBdr>
        <w:top w:val="none" w:sz="0" w:space="0" w:color="auto"/>
        <w:left w:val="none" w:sz="0" w:space="0" w:color="auto"/>
        <w:bottom w:val="none" w:sz="0" w:space="0" w:color="auto"/>
        <w:right w:val="none" w:sz="0" w:space="0" w:color="auto"/>
      </w:divBdr>
      <w:divsChild>
        <w:div w:id="967735314">
          <w:marLeft w:val="547"/>
          <w:marRight w:val="0"/>
          <w:marTop w:val="130"/>
          <w:marBottom w:val="0"/>
          <w:divBdr>
            <w:top w:val="none" w:sz="0" w:space="0" w:color="auto"/>
            <w:left w:val="none" w:sz="0" w:space="0" w:color="auto"/>
            <w:bottom w:val="none" w:sz="0" w:space="0" w:color="auto"/>
            <w:right w:val="none" w:sz="0" w:space="0" w:color="auto"/>
          </w:divBdr>
        </w:div>
        <w:div w:id="137035873">
          <w:marLeft w:val="547"/>
          <w:marRight w:val="0"/>
          <w:marTop w:val="130"/>
          <w:marBottom w:val="0"/>
          <w:divBdr>
            <w:top w:val="none" w:sz="0" w:space="0" w:color="auto"/>
            <w:left w:val="none" w:sz="0" w:space="0" w:color="auto"/>
            <w:bottom w:val="none" w:sz="0" w:space="0" w:color="auto"/>
            <w:right w:val="none" w:sz="0" w:space="0" w:color="auto"/>
          </w:divBdr>
        </w:div>
      </w:divsChild>
    </w:div>
    <w:div w:id="207037589">
      <w:bodyDiv w:val="1"/>
      <w:marLeft w:val="0"/>
      <w:marRight w:val="0"/>
      <w:marTop w:val="0"/>
      <w:marBottom w:val="0"/>
      <w:divBdr>
        <w:top w:val="none" w:sz="0" w:space="0" w:color="auto"/>
        <w:left w:val="none" w:sz="0" w:space="0" w:color="auto"/>
        <w:bottom w:val="none" w:sz="0" w:space="0" w:color="auto"/>
        <w:right w:val="none" w:sz="0" w:space="0" w:color="auto"/>
      </w:divBdr>
      <w:divsChild>
        <w:div w:id="1378092431">
          <w:marLeft w:val="547"/>
          <w:marRight w:val="0"/>
          <w:marTop w:val="144"/>
          <w:marBottom w:val="0"/>
          <w:divBdr>
            <w:top w:val="none" w:sz="0" w:space="0" w:color="auto"/>
            <w:left w:val="none" w:sz="0" w:space="0" w:color="auto"/>
            <w:bottom w:val="none" w:sz="0" w:space="0" w:color="auto"/>
            <w:right w:val="none" w:sz="0" w:space="0" w:color="auto"/>
          </w:divBdr>
        </w:div>
        <w:div w:id="1418134271">
          <w:marLeft w:val="547"/>
          <w:marRight w:val="0"/>
          <w:marTop w:val="144"/>
          <w:marBottom w:val="0"/>
          <w:divBdr>
            <w:top w:val="none" w:sz="0" w:space="0" w:color="auto"/>
            <w:left w:val="none" w:sz="0" w:space="0" w:color="auto"/>
            <w:bottom w:val="none" w:sz="0" w:space="0" w:color="auto"/>
            <w:right w:val="none" w:sz="0" w:space="0" w:color="auto"/>
          </w:divBdr>
        </w:div>
      </w:divsChild>
    </w:div>
    <w:div w:id="209849994">
      <w:bodyDiv w:val="1"/>
      <w:marLeft w:val="0"/>
      <w:marRight w:val="0"/>
      <w:marTop w:val="0"/>
      <w:marBottom w:val="0"/>
      <w:divBdr>
        <w:top w:val="none" w:sz="0" w:space="0" w:color="auto"/>
        <w:left w:val="none" w:sz="0" w:space="0" w:color="auto"/>
        <w:bottom w:val="none" w:sz="0" w:space="0" w:color="auto"/>
        <w:right w:val="none" w:sz="0" w:space="0" w:color="auto"/>
      </w:divBdr>
      <w:divsChild>
        <w:div w:id="676807091">
          <w:marLeft w:val="547"/>
          <w:marRight w:val="0"/>
          <w:marTop w:val="168"/>
          <w:marBottom w:val="0"/>
          <w:divBdr>
            <w:top w:val="none" w:sz="0" w:space="0" w:color="auto"/>
            <w:left w:val="none" w:sz="0" w:space="0" w:color="auto"/>
            <w:bottom w:val="none" w:sz="0" w:space="0" w:color="auto"/>
            <w:right w:val="none" w:sz="0" w:space="0" w:color="auto"/>
          </w:divBdr>
        </w:div>
      </w:divsChild>
    </w:div>
    <w:div w:id="271863971">
      <w:bodyDiv w:val="1"/>
      <w:marLeft w:val="0"/>
      <w:marRight w:val="0"/>
      <w:marTop w:val="0"/>
      <w:marBottom w:val="0"/>
      <w:divBdr>
        <w:top w:val="none" w:sz="0" w:space="0" w:color="auto"/>
        <w:left w:val="none" w:sz="0" w:space="0" w:color="auto"/>
        <w:bottom w:val="none" w:sz="0" w:space="0" w:color="auto"/>
        <w:right w:val="none" w:sz="0" w:space="0" w:color="auto"/>
      </w:divBdr>
      <w:divsChild>
        <w:div w:id="415058371">
          <w:marLeft w:val="547"/>
          <w:marRight w:val="0"/>
          <w:marTop w:val="144"/>
          <w:marBottom w:val="0"/>
          <w:divBdr>
            <w:top w:val="none" w:sz="0" w:space="0" w:color="auto"/>
            <w:left w:val="none" w:sz="0" w:space="0" w:color="auto"/>
            <w:bottom w:val="none" w:sz="0" w:space="0" w:color="auto"/>
            <w:right w:val="none" w:sz="0" w:space="0" w:color="auto"/>
          </w:divBdr>
        </w:div>
        <w:div w:id="1311976925">
          <w:marLeft w:val="547"/>
          <w:marRight w:val="0"/>
          <w:marTop w:val="144"/>
          <w:marBottom w:val="0"/>
          <w:divBdr>
            <w:top w:val="none" w:sz="0" w:space="0" w:color="auto"/>
            <w:left w:val="none" w:sz="0" w:space="0" w:color="auto"/>
            <w:bottom w:val="none" w:sz="0" w:space="0" w:color="auto"/>
            <w:right w:val="none" w:sz="0" w:space="0" w:color="auto"/>
          </w:divBdr>
        </w:div>
      </w:divsChild>
    </w:div>
    <w:div w:id="306982910">
      <w:bodyDiv w:val="1"/>
      <w:marLeft w:val="0"/>
      <w:marRight w:val="0"/>
      <w:marTop w:val="0"/>
      <w:marBottom w:val="0"/>
      <w:divBdr>
        <w:top w:val="none" w:sz="0" w:space="0" w:color="auto"/>
        <w:left w:val="none" w:sz="0" w:space="0" w:color="auto"/>
        <w:bottom w:val="none" w:sz="0" w:space="0" w:color="auto"/>
        <w:right w:val="none" w:sz="0" w:space="0" w:color="auto"/>
      </w:divBdr>
      <w:divsChild>
        <w:div w:id="803737775">
          <w:marLeft w:val="547"/>
          <w:marRight w:val="0"/>
          <w:marTop w:val="130"/>
          <w:marBottom w:val="0"/>
          <w:divBdr>
            <w:top w:val="none" w:sz="0" w:space="0" w:color="auto"/>
            <w:left w:val="none" w:sz="0" w:space="0" w:color="auto"/>
            <w:bottom w:val="none" w:sz="0" w:space="0" w:color="auto"/>
            <w:right w:val="none" w:sz="0" w:space="0" w:color="auto"/>
          </w:divBdr>
        </w:div>
        <w:div w:id="369886087">
          <w:marLeft w:val="547"/>
          <w:marRight w:val="0"/>
          <w:marTop w:val="130"/>
          <w:marBottom w:val="0"/>
          <w:divBdr>
            <w:top w:val="none" w:sz="0" w:space="0" w:color="auto"/>
            <w:left w:val="none" w:sz="0" w:space="0" w:color="auto"/>
            <w:bottom w:val="none" w:sz="0" w:space="0" w:color="auto"/>
            <w:right w:val="none" w:sz="0" w:space="0" w:color="auto"/>
          </w:divBdr>
        </w:div>
        <w:div w:id="1699820568">
          <w:marLeft w:val="547"/>
          <w:marRight w:val="0"/>
          <w:marTop w:val="130"/>
          <w:marBottom w:val="0"/>
          <w:divBdr>
            <w:top w:val="none" w:sz="0" w:space="0" w:color="auto"/>
            <w:left w:val="none" w:sz="0" w:space="0" w:color="auto"/>
            <w:bottom w:val="none" w:sz="0" w:space="0" w:color="auto"/>
            <w:right w:val="none" w:sz="0" w:space="0" w:color="auto"/>
          </w:divBdr>
        </w:div>
      </w:divsChild>
    </w:div>
    <w:div w:id="307252433">
      <w:bodyDiv w:val="1"/>
      <w:marLeft w:val="0"/>
      <w:marRight w:val="0"/>
      <w:marTop w:val="0"/>
      <w:marBottom w:val="0"/>
      <w:divBdr>
        <w:top w:val="none" w:sz="0" w:space="0" w:color="auto"/>
        <w:left w:val="none" w:sz="0" w:space="0" w:color="auto"/>
        <w:bottom w:val="none" w:sz="0" w:space="0" w:color="auto"/>
        <w:right w:val="none" w:sz="0" w:space="0" w:color="auto"/>
      </w:divBdr>
      <w:divsChild>
        <w:div w:id="377050879">
          <w:marLeft w:val="547"/>
          <w:marRight w:val="0"/>
          <w:marTop w:val="154"/>
          <w:marBottom w:val="0"/>
          <w:divBdr>
            <w:top w:val="none" w:sz="0" w:space="0" w:color="auto"/>
            <w:left w:val="none" w:sz="0" w:space="0" w:color="auto"/>
            <w:bottom w:val="none" w:sz="0" w:space="0" w:color="auto"/>
            <w:right w:val="none" w:sz="0" w:space="0" w:color="auto"/>
          </w:divBdr>
        </w:div>
      </w:divsChild>
    </w:div>
    <w:div w:id="307517297">
      <w:bodyDiv w:val="1"/>
      <w:marLeft w:val="0"/>
      <w:marRight w:val="0"/>
      <w:marTop w:val="0"/>
      <w:marBottom w:val="0"/>
      <w:divBdr>
        <w:top w:val="none" w:sz="0" w:space="0" w:color="auto"/>
        <w:left w:val="none" w:sz="0" w:space="0" w:color="auto"/>
        <w:bottom w:val="none" w:sz="0" w:space="0" w:color="auto"/>
        <w:right w:val="none" w:sz="0" w:space="0" w:color="auto"/>
      </w:divBdr>
      <w:divsChild>
        <w:div w:id="1335844140">
          <w:marLeft w:val="547"/>
          <w:marRight w:val="0"/>
          <w:marTop w:val="154"/>
          <w:marBottom w:val="0"/>
          <w:divBdr>
            <w:top w:val="none" w:sz="0" w:space="0" w:color="auto"/>
            <w:left w:val="none" w:sz="0" w:space="0" w:color="auto"/>
            <w:bottom w:val="none" w:sz="0" w:space="0" w:color="auto"/>
            <w:right w:val="none" w:sz="0" w:space="0" w:color="auto"/>
          </w:divBdr>
        </w:div>
        <w:div w:id="183788645">
          <w:marLeft w:val="547"/>
          <w:marRight w:val="0"/>
          <w:marTop w:val="154"/>
          <w:marBottom w:val="0"/>
          <w:divBdr>
            <w:top w:val="none" w:sz="0" w:space="0" w:color="auto"/>
            <w:left w:val="none" w:sz="0" w:space="0" w:color="auto"/>
            <w:bottom w:val="none" w:sz="0" w:space="0" w:color="auto"/>
            <w:right w:val="none" w:sz="0" w:space="0" w:color="auto"/>
          </w:divBdr>
        </w:div>
      </w:divsChild>
    </w:div>
    <w:div w:id="311956394">
      <w:bodyDiv w:val="1"/>
      <w:marLeft w:val="0"/>
      <w:marRight w:val="0"/>
      <w:marTop w:val="0"/>
      <w:marBottom w:val="0"/>
      <w:divBdr>
        <w:top w:val="none" w:sz="0" w:space="0" w:color="auto"/>
        <w:left w:val="none" w:sz="0" w:space="0" w:color="auto"/>
        <w:bottom w:val="none" w:sz="0" w:space="0" w:color="auto"/>
        <w:right w:val="none" w:sz="0" w:space="0" w:color="auto"/>
      </w:divBdr>
      <w:divsChild>
        <w:div w:id="1187056945">
          <w:marLeft w:val="547"/>
          <w:marRight w:val="0"/>
          <w:marTop w:val="154"/>
          <w:marBottom w:val="0"/>
          <w:divBdr>
            <w:top w:val="none" w:sz="0" w:space="0" w:color="auto"/>
            <w:left w:val="none" w:sz="0" w:space="0" w:color="auto"/>
            <w:bottom w:val="none" w:sz="0" w:space="0" w:color="auto"/>
            <w:right w:val="none" w:sz="0" w:space="0" w:color="auto"/>
          </w:divBdr>
        </w:div>
      </w:divsChild>
    </w:div>
    <w:div w:id="322976366">
      <w:bodyDiv w:val="1"/>
      <w:marLeft w:val="0"/>
      <w:marRight w:val="0"/>
      <w:marTop w:val="0"/>
      <w:marBottom w:val="0"/>
      <w:divBdr>
        <w:top w:val="none" w:sz="0" w:space="0" w:color="auto"/>
        <w:left w:val="none" w:sz="0" w:space="0" w:color="auto"/>
        <w:bottom w:val="none" w:sz="0" w:space="0" w:color="auto"/>
        <w:right w:val="none" w:sz="0" w:space="0" w:color="auto"/>
      </w:divBdr>
      <w:divsChild>
        <w:div w:id="1527862379">
          <w:marLeft w:val="547"/>
          <w:marRight w:val="0"/>
          <w:marTop w:val="144"/>
          <w:marBottom w:val="0"/>
          <w:divBdr>
            <w:top w:val="none" w:sz="0" w:space="0" w:color="auto"/>
            <w:left w:val="none" w:sz="0" w:space="0" w:color="auto"/>
            <w:bottom w:val="none" w:sz="0" w:space="0" w:color="auto"/>
            <w:right w:val="none" w:sz="0" w:space="0" w:color="auto"/>
          </w:divBdr>
        </w:div>
        <w:div w:id="609970027">
          <w:marLeft w:val="547"/>
          <w:marRight w:val="0"/>
          <w:marTop w:val="144"/>
          <w:marBottom w:val="0"/>
          <w:divBdr>
            <w:top w:val="none" w:sz="0" w:space="0" w:color="auto"/>
            <w:left w:val="none" w:sz="0" w:space="0" w:color="auto"/>
            <w:bottom w:val="none" w:sz="0" w:space="0" w:color="auto"/>
            <w:right w:val="none" w:sz="0" w:space="0" w:color="auto"/>
          </w:divBdr>
        </w:div>
      </w:divsChild>
    </w:div>
    <w:div w:id="340745026">
      <w:bodyDiv w:val="1"/>
      <w:marLeft w:val="0"/>
      <w:marRight w:val="0"/>
      <w:marTop w:val="0"/>
      <w:marBottom w:val="0"/>
      <w:divBdr>
        <w:top w:val="none" w:sz="0" w:space="0" w:color="auto"/>
        <w:left w:val="none" w:sz="0" w:space="0" w:color="auto"/>
        <w:bottom w:val="none" w:sz="0" w:space="0" w:color="auto"/>
        <w:right w:val="none" w:sz="0" w:space="0" w:color="auto"/>
      </w:divBdr>
      <w:divsChild>
        <w:div w:id="1895120521">
          <w:marLeft w:val="547"/>
          <w:marRight w:val="0"/>
          <w:marTop w:val="144"/>
          <w:marBottom w:val="0"/>
          <w:divBdr>
            <w:top w:val="none" w:sz="0" w:space="0" w:color="auto"/>
            <w:left w:val="none" w:sz="0" w:space="0" w:color="auto"/>
            <w:bottom w:val="none" w:sz="0" w:space="0" w:color="auto"/>
            <w:right w:val="none" w:sz="0" w:space="0" w:color="auto"/>
          </w:divBdr>
        </w:div>
        <w:div w:id="789280136">
          <w:marLeft w:val="547"/>
          <w:marRight w:val="0"/>
          <w:marTop w:val="144"/>
          <w:marBottom w:val="0"/>
          <w:divBdr>
            <w:top w:val="none" w:sz="0" w:space="0" w:color="auto"/>
            <w:left w:val="none" w:sz="0" w:space="0" w:color="auto"/>
            <w:bottom w:val="none" w:sz="0" w:space="0" w:color="auto"/>
            <w:right w:val="none" w:sz="0" w:space="0" w:color="auto"/>
          </w:divBdr>
        </w:div>
      </w:divsChild>
    </w:div>
    <w:div w:id="382408805">
      <w:bodyDiv w:val="1"/>
      <w:marLeft w:val="0"/>
      <w:marRight w:val="0"/>
      <w:marTop w:val="0"/>
      <w:marBottom w:val="0"/>
      <w:divBdr>
        <w:top w:val="none" w:sz="0" w:space="0" w:color="auto"/>
        <w:left w:val="none" w:sz="0" w:space="0" w:color="auto"/>
        <w:bottom w:val="none" w:sz="0" w:space="0" w:color="auto"/>
        <w:right w:val="none" w:sz="0" w:space="0" w:color="auto"/>
      </w:divBdr>
      <w:divsChild>
        <w:div w:id="1369263153">
          <w:marLeft w:val="547"/>
          <w:marRight w:val="0"/>
          <w:marTop w:val="154"/>
          <w:marBottom w:val="0"/>
          <w:divBdr>
            <w:top w:val="none" w:sz="0" w:space="0" w:color="auto"/>
            <w:left w:val="none" w:sz="0" w:space="0" w:color="auto"/>
            <w:bottom w:val="none" w:sz="0" w:space="0" w:color="auto"/>
            <w:right w:val="none" w:sz="0" w:space="0" w:color="auto"/>
          </w:divBdr>
        </w:div>
      </w:divsChild>
    </w:div>
    <w:div w:id="409811411">
      <w:bodyDiv w:val="1"/>
      <w:marLeft w:val="0"/>
      <w:marRight w:val="0"/>
      <w:marTop w:val="0"/>
      <w:marBottom w:val="0"/>
      <w:divBdr>
        <w:top w:val="none" w:sz="0" w:space="0" w:color="auto"/>
        <w:left w:val="none" w:sz="0" w:space="0" w:color="auto"/>
        <w:bottom w:val="none" w:sz="0" w:space="0" w:color="auto"/>
        <w:right w:val="none" w:sz="0" w:space="0" w:color="auto"/>
      </w:divBdr>
      <w:divsChild>
        <w:div w:id="832449132">
          <w:marLeft w:val="547"/>
          <w:marRight w:val="0"/>
          <w:marTop w:val="154"/>
          <w:marBottom w:val="0"/>
          <w:divBdr>
            <w:top w:val="none" w:sz="0" w:space="0" w:color="auto"/>
            <w:left w:val="none" w:sz="0" w:space="0" w:color="auto"/>
            <w:bottom w:val="none" w:sz="0" w:space="0" w:color="auto"/>
            <w:right w:val="none" w:sz="0" w:space="0" w:color="auto"/>
          </w:divBdr>
        </w:div>
      </w:divsChild>
    </w:div>
    <w:div w:id="540635522">
      <w:bodyDiv w:val="1"/>
      <w:marLeft w:val="0"/>
      <w:marRight w:val="0"/>
      <w:marTop w:val="0"/>
      <w:marBottom w:val="0"/>
      <w:divBdr>
        <w:top w:val="none" w:sz="0" w:space="0" w:color="auto"/>
        <w:left w:val="none" w:sz="0" w:space="0" w:color="auto"/>
        <w:bottom w:val="none" w:sz="0" w:space="0" w:color="auto"/>
        <w:right w:val="none" w:sz="0" w:space="0" w:color="auto"/>
      </w:divBdr>
      <w:divsChild>
        <w:div w:id="1329944506">
          <w:marLeft w:val="547"/>
          <w:marRight w:val="0"/>
          <w:marTop w:val="154"/>
          <w:marBottom w:val="0"/>
          <w:divBdr>
            <w:top w:val="none" w:sz="0" w:space="0" w:color="auto"/>
            <w:left w:val="none" w:sz="0" w:space="0" w:color="auto"/>
            <w:bottom w:val="none" w:sz="0" w:space="0" w:color="auto"/>
            <w:right w:val="none" w:sz="0" w:space="0" w:color="auto"/>
          </w:divBdr>
        </w:div>
      </w:divsChild>
    </w:div>
    <w:div w:id="561991563">
      <w:bodyDiv w:val="1"/>
      <w:marLeft w:val="0"/>
      <w:marRight w:val="0"/>
      <w:marTop w:val="0"/>
      <w:marBottom w:val="0"/>
      <w:divBdr>
        <w:top w:val="none" w:sz="0" w:space="0" w:color="auto"/>
        <w:left w:val="none" w:sz="0" w:space="0" w:color="auto"/>
        <w:bottom w:val="none" w:sz="0" w:space="0" w:color="auto"/>
        <w:right w:val="none" w:sz="0" w:space="0" w:color="auto"/>
      </w:divBdr>
      <w:divsChild>
        <w:div w:id="465010611">
          <w:marLeft w:val="547"/>
          <w:marRight w:val="0"/>
          <w:marTop w:val="154"/>
          <w:marBottom w:val="0"/>
          <w:divBdr>
            <w:top w:val="none" w:sz="0" w:space="0" w:color="auto"/>
            <w:left w:val="none" w:sz="0" w:space="0" w:color="auto"/>
            <w:bottom w:val="none" w:sz="0" w:space="0" w:color="auto"/>
            <w:right w:val="none" w:sz="0" w:space="0" w:color="auto"/>
          </w:divBdr>
        </w:div>
      </w:divsChild>
    </w:div>
    <w:div w:id="602760955">
      <w:bodyDiv w:val="1"/>
      <w:marLeft w:val="0"/>
      <w:marRight w:val="0"/>
      <w:marTop w:val="0"/>
      <w:marBottom w:val="0"/>
      <w:divBdr>
        <w:top w:val="none" w:sz="0" w:space="0" w:color="auto"/>
        <w:left w:val="none" w:sz="0" w:space="0" w:color="auto"/>
        <w:bottom w:val="none" w:sz="0" w:space="0" w:color="auto"/>
        <w:right w:val="none" w:sz="0" w:space="0" w:color="auto"/>
      </w:divBdr>
      <w:divsChild>
        <w:div w:id="1473517037">
          <w:marLeft w:val="547"/>
          <w:marRight w:val="0"/>
          <w:marTop w:val="154"/>
          <w:marBottom w:val="0"/>
          <w:divBdr>
            <w:top w:val="none" w:sz="0" w:space="0" w:color="auto"/>
            <w:left w:val="none" w:sz="0" w:space="0" w:color="auto"/>
            <w:bottom w:val="none" w:sz="0" w:space="0" w:color="auto"/>
            <w:right w:val="none" w:sz="0" w:space="0" w:color="auto"/>
          </w:divBdr>
        </w:div>
      </w:divsChild>
    </w:div>
    <w:div w:id="638145049">
      <w:bodyDiv w:val="1"/>
      <w:marLeft w:val="0"/>
      <w:marRight w:val="0"/>
      <w:marTop w:val="0"/>
      <w:marBottom w:val="0"/>
      <w:divBdr>
        <w:top w:val="none" w:sz="0" w:space="0" w:color="auto"/>
        <w:left w:val="none" w:sz="0" w:space="0" w:color="auto"/>
        <w:bottom w:val="none" w:sz="0" w:space="0" w:color="auto"/>
        <w:right w:val="none" w:sz="0" w:space="0" w:color="auto"/>
      </w:divBdr>
      <w:divsChild>
        <w:div w:id="1447191879">
          <w:marLeft w:val="547"/>
          <w:marRight w:val="0"/>
          <w:marTop w:val="144"/>
          <w:marBottom w:val="0"/>
          <w:divBdr>
            <w:top w:val="none" w:sz="0" w:space="0" w:color="auto"/>
            <w:left w:val="none" w:sz="0" w:space="0" w:color="auto"/>
            <w:bottom w:val="none" w:sz="0" w:space="0" w:color="auto"/>
            <w:right w:val="none" w:sz="0" w:space="0" w:color="auto"/>
          </w:divBdr>
        </w:div>
        <w:div w:id="8064242">
          <w:marLeft w:val="547"/>
          <w:marRight w:val="0"/>
          <w:marTop w:val="144"/>
          <w:marBottom w:val="0"/>
          <w:divBdr>
            <w:top w:val="none" w:sz="0" w:space="0" w:color="auto"/>
            <w:left w:val="none" w:sz="0" w:space="0" w:color="auto"/>
            <w:bottom w:val="none" w:sz="0" w:space="0" w:color="auto"/>
            <w:right w:val="none" w:sz="0" w:space="0" w:color="auto"/>
          </w:divBdr>
        </w:div>
      </w:divsChild>
    </w:div>
    <w:div w:id="644548032">
      <w:bodyDiv w:val="1"/>
      <w:marLeft w:val="0"/>
      <w:marRight w:val="0"/>
      <w:marTop w:val="0"/>
      <w:marBottom w:val="0"/>
      <w:divBdr>
        <w:top w:val="none" w:sz="0" w:space="0" w:color="auto"/>
        <w:left w:val="none" w:sz="0" w:space="0" w:color="auto"/>
        <w:bottom w:val="none" w:sz="0" w:space="0" w:color="auto"/>
        <w:right w:val="none" w:sz="0" w:space="0" w:color="auto"/>
      </w:divBdr>
      <w:divsChild>
        <w:div w:id="626860913">
          <w:marLeft w:val="547"/>
          <w:marRight w:val="0"/>
          <w:marTop w:val="120"/>
          <w:marBottom w:val="0"/>
          <w:divBdr>
            <w:top w:val="none" w:sz="0" w:space="0" w:color="auto"/>
            <w:left w:val="none" w:sz="0" w:space="0" w:color="auto"/>
            <w:bottom w:val="none" w:sz="0" w:space="0" w:color="auto"/>
            <w:right w:val="none" w:sz="0" w:space="0" w:color="auto"/>
          </w:divBdr>
        </w:div>
        <w:div w:id="991173930">
          <w:marLeft w:val="547"/>
          <w:marRight w:val="0"/>
          <w:marTop w:val="120"/>
          <w:marBottom w:val="0"/>
          <w:divBdr>
            <w:top w:val="none" w:sz="0" w:space="0" w:color="auto"/>
            <w:left w:val="none" w:sz="0" w:space="0" w:color="auto"/>
            <w:bottom w:val="none" w:sz="0" w:space="0" w:color="auto"/>
            <w:right w:val="none" w:sz="0" w:space="0" w:color="auto"/>
          </w:divBdr>
        </w:div>
        <w:div w:id="1436054205">
          <w:marLeft w:val="547"/>
          <w:marRight w:val="0"/>
          <w:marTop w:val="120"/>
          <w:marBottom w:val="0"/>
          <w:divBdr>
            <w:top w:val="none" w:sz="0" w:space="0" w:color="auto"/>
            <w:left w:val="none" w:sz="0" w:space="0" w:color="auto"/>
            <w:bottom w:val="none" w:sz="0" w:space="0" w:color="auto"/>
            <w:right w:val="none" w:sz="0" w:space="0" w:color="auto"/>
          </w:divBdr>
        </w:div>
        <w:div w:id="1844318483">
          <w:marLeft w:val="547"/>
          <w:marRight w:val="0"/>
          <w:marTop w:val="120"/>
          <w:marBottom w:val="0"/>
          <w:divBdr>
            <w:top w:val="none" w:sz="0" w:space="0" w:color="auto"/>
            <w:left w:val="none" w:sz="0" w:space="0" w:color="auto"/>
            <w:bottom w:val="none" w:sz="0" w:space="0" w:color="auto"/>
            <w:right w:val="none" w:sz="0" w:space="0" w:color="auto"/>
          </w:divBdr>
        </w:div>
        <w:div w:id="232547941">
          <w:marLeft w:val="547"/>
          <w:marRight w:val="0"/>
          <w:marTop w:val="120"/>
          <w:marBottom w:val="0"/>
          <w:divBdr>
            <w:top w:val="none" w:sz="0" w:space="0" w:color="auto"/>
            <w:left w:val="none" w:sz="0" w:space="0" w:color="auto"/>
            <w:bottom w:val="none" w:sz="0" w:space="0" w:color="auto"/>
            <w:right w:val="none" w:sz="0" w:space="0" w:color="auto"/>
          </w:divBdr>
        </w:div>
        <w:div w:id="1328097954">
          <w:marLeft w:val="547"/>
          <w:marRight w:val="0"/>
          <w:marTop w:val="120"/>
          <w:marBottom w:val="0"/>
          <w:divBdr>
            <w:top w:val="none" w:sz="0" w:space="0" w:color="auto"/>
            <w:left w:val="none" w:sz="0" w:space="0" w:color="auto"/>
            <w:bottom w:val="none" w:sz="0" w:space="0" w:color="auto"/>
            <w:right w:val="none" w:sz="0" w:space="0" w:color="auto"/>
          </w:divBdr>
        </w:div>
        <w:div w:id="352345443">
          <w:marLeft w:val="547"/>
          <w:marRight w:val="0"/>
          <w:marTop w:val="120"/>
          <w:marBottom w:val="0"/>
          <w:divBdr>
            <w:top w:val="none" w:sz="0" w:space="0" w:color="auto"/>
            <w:left w:val="none" w:sz="0" w:space="0" w:color="auto"/>
            <w:bottom w:val="none" w:sz="0" w:space="0" w:color="auto"/>
            <w:right w:val="none" w:sz="0" w:space="0" w:color="auto"/>
          </w:divBdr>
        </w:div>
        <w:div w:id="1156871878">
          <w:marLeft w:val="547"/>
          <w:marRight w:val="0"/>
          <w:marTop w:val="120"/>
          <w:marBottom w:val="0"/>
          <w:divBdr>
            <w:top w:val="none" w:sz="0" w:space="0" w:color="auto"/>
            <w:left w:val="none" w:sz="0" w:space="0" w:color="auto"/>
            <w:bottom w:val="none" w:sz="0" w:space="0" w:color="auto"/>
            <w:right w:val="none" w:sz="0" w:space="0" w:color="auto"/>
          </w:divBdr>
        </w:div>
      </w:divsChild>
    </w:div>
    <w:div w:id="667296533">
      <w:bodyDiv w:val="1"/>
      <w:marLeft w:val="0"/>
      <w:marRight w:val="0"/>
      <w:marTop w:val="0"/>
      <w:marBottom w:val="0"/>
      <w:divBdr>
        <w:top w:val="none" w:sz="0" w:space="0" w:color="auto"/>
        <w:left w:val="none" w:sz="0" w:space="0" w:color="auto"/>
        <w:bottom w:val="none" w:sz="0" w:space="0" w:color="auto"/>
        <w:right w:val="none" w:sz="0" w:space="0" w:color="auto"/>
      </w:divBdr>
      <w:divsChild>
        <w:div w:id="1262301139">
          <w:marLeft w:val="547"/>
          <w:marRight w:val="0"/>
          <w:marTop w:val="144"/>
          <w:marBottom w:val="0"/>
          <w:divBdr>
            <w:top w:val="none" w:sz="0" w:space="0" w:color="auto"/>
            <w:left w:val="none" w:sz="0" w:space="0" w:color="auto"/>
            <w:bottom w:val="none" w:sz="0" w:space="0" w:color="auto"/>
            <w:right w:val="none" w:sz="0" w:space="0" w:color="auto"/>
          </w:divBdr>
        </w:div>
        <w:div w:id="1001353021">
          <w:marLeft w:val="547"/>
          <w:marRight w:val="0"/>
          <w:marTop w:val="144"/>
          <w:marBottom w:val="0"/>
          <w:divBdr>
            <w:top w:val="none" w:sz="0" w:space="0" w:color="auto"/>
            <w:left w:val="none" w:sz="0" w:space="0" w:color="auto"/>
            <w:bottom w:val="none" w:sz="0" w:space="0" w:color="auto"/>
            <w:right w:val="none" w:sz="0" w:space="0" w:color="auto"/>
          </w:divBdr>
        </w:div>
      </w:divsChild>
    </w:div>
    <w:div w:id="688876109">
      <w:bodyDiv w:val="1"/>
      <w:marLeft w:val="0"/>
      <w:marRight w:val="0"/>
      <w:marTop w:val="0"/>
      <w:marBottom w:val="0"/>
      <w:divBdr>
        <w:top w:val="none" w:sz="0" w:space="0" w:color="auto"/>
        <w:left w:val="none" w:sz="0" w:space="0" w:color="auto"/>
        <w:bottom w:val="none" w:sz="0" w:space="0" w:color="auto"/>
        <w:right w:val="none" w:sz="0" w:space="0" w:color="auto"/>
      </w:divBdr>
      <w:divsChild>
        <w:div w:id="2080905179">
          <w:marLeft w:val="547"/>
          <w:marRight w:val="0"/>
          <w:marTop w:val="154"/>
          <w:marBottom w:val="0"/>
          <w:divBdr>
            <w:top w:val="none" w:sz="0" w:space="0" w:color="auto"/>
            <w:left w:val="none" w:sz="0" w:space="0" w:color="auto"/>
            <w:bottom w:val="none" w:sz="0" w:space="0" w:color="auto"/>
            <w:right w:val="none" w:sz="0" w:space="0" w:color="auto"/>
          </w:divBdr>
        </w:div>
      </w:divsChild>
    </w:div>
    <w:div w:id="7076120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333">
          <w:marLeft w:val="547"/>
          <w:marRight w:val="0"/>
          <w:marTop w:val="130"/>
          <w:marBottom w:val="0"/>
          <w:divBdr>
            <w:top w:val="none" w:sz="0" w:space="0" w:color="auto"/>
            <w:left w:val="none" w:sz="0" w:space="0" w:color="auto"/>
            <w:bottom w:val="none" w:sz="0" w:space="0" w:color="auto"/>
            <w:right w:val="none" w:sz="0" w:space="0" w:color="auto"/>
          </w:divBdr>
        </w:div>
        <w:div w:id="723603197">
          <w:marLeft w:val="547"/>
          <w:marRight w:val="0"/>
          <w:marTop w:val="130"/>
          <w:marBottom w:val="0"/>
          <w:divBdr>
            <w:top w:val="none" w:sz="0" w:space="0" w:color="auto"/>
            <w:left w:val="none" w:sz="0" w:space="0" w:color="auto"/>
            <w:bottom w:val="none" w:sz="0" w:space="0" w:color="auto"/>
            <w:right w:val="none" w:sz="0" w:space="0" w:color="auto"/>
          </w:divBdr>
        </w:div>
        <w:div w:id="1479376092">
          <w:marLeft w:val="547"/>
          <w:marRight w:val="0"/>
          <w:marTop w:val="130"/>
          <w:marBottom w:val="0"/>
          <w:divBdr>
            <w:top w:val="none" w:sz="0" w:space="0" w:color="auto"/>
            <w:left w:val="none" w:sz="0" w:space="0" w:color="auto"/>
            <w:bottom w:val="none" w:sz="0" w:space="0" w:color="auto"/>
            <w:right w:val="none" w:sz="0" w:space="0" w:color="auto"/>
          </w:divBdr>
        </w:div>
      </w:divsChild>
    </w:div>
    <w:div w:id="736053006">
      <w:bodyDiv w:val="1"/>
      <w:marLeft w:val="0"/>
      <w:marRight w:val="0"/>
      <w:marTop w:val="0"/>
      <w:marBottom w:val="0"/>
      <w:divBdr>
        <w:top w:val="none" w:sz="0" w:space="0" w:color="auto"/>
        <w:left w:val="none" w:sz="0" w:space="0" w:color="auto"/>
        <w:bottom w:val="none" w:sz="0" w:space="0" w:color="auto"/>
        <w:right w:val="none" w:sz="0" w:space="0" w:color="auto"/>
      </w:divBdr>
      <w:divsChild>
        <w:div w:id="776216539">
          <w:marLeft w:val="547"/>
          <w:marRight w:val="0"/>
          <w:marTop w:val="144"/>
          <w:marBottom w:val="0"/>
          <w:divBdr>
            <w:top w:val="none" w:sz="0" w:space="0" w:color="auto"/>
            <w:left w:val="none" w:sz="0" w:space="0" w:color="auto"/>
            <w:bottom w:val="none" w:sz="0" w:space="0" w:color="auto"/>
            <w:right w:val="none" w:sz="0" w:space="0" w:color="auto"/>
          </w:divBdr>
        </w:div>
      </w:divsChild>
    </w:div>
    <w:div w:id="760495705">
      <w:bodyDiv w:val="1"/>
      <w:marLeft w:val="0"/>
      <w:marRight w:val="0"/>
      <w:marTop w:val="0"/>
      <w:marBottom w:val="0"/>
      <w:divBdr>
        <w:top w:val="none" w:sz="0" w:space="0" w:color="auto"/>
        <w:left w:val="none" w:sz="0" w:space="0" w:color="auto"/>
        <w:bottom w:val="none" w:sz="0" w:space="0" w:color="auto"/>
        <w:right w:val="none" w:sz="0" w:space="0" w:color="auto"/>
      </w:divBdr>
      <w:divsChild>
        <w:div w:id="657417560">
          <w:marLeft w:val="547"/>
          <w:marRight w:val="0"/>
          <w:marTop w:val="130"/>
          <w:marBottom w:val="0"/>
          <w:divBdr>
            <w:top w:val="none" w:sz="0" w:space="0" w:color="auto"/>
            <w:left w:val="none" w:sz="0" w:space="0" w:color="auto"/>
            <w:bottom w:val="none" w:sz="0" w:space="0" w:color="auto"/>
            <w:right w:val="none" w:sz="0" w:space="0" w:color="auto"/>
          </w:divBdr>
        </w:div>
        <w:div w:id="39323638">
          <w:marLeft w:val="547"/>
          <w:marRight w:val="0"/>
          <w:marTop w:val="130"/>
          <w:marBottom w:val="0"/>
          <w:divBdr>
            <w:top w:val="none" w:sz="0" w:space="0" w:color="auto"/>
            <w:left w:val="none" w:sz="0" w:space="0" w:color="auto"/>
            <w:bottom w:val="none" w:sz="0" w:space="0" w:color="auto"/>
            <w:right w:val="none" w:sz="0" w:space="0" w:color="auto"/>
          </w:divBdr>
        </w:div>
        <w:div w:id="1702245848">
          <w:marLeft w:val="547"/>
          <w:marRight w:val="0"/>
          <w:marTop w:val="130"/>
          <w:marBottom w:val="0"/>
          <w:divBdr>
            <w:top w:val="none" w:sz="0" w:space="0" w:color="auto"/>
            <w:left w:val="none" w:sz="0" w:space="0" w:color="auto"/>
            <w:bottom w:val="none" w:sz="0" w:space="0" w:color="auto"/>
            <w:right w:val="none" w:sz="0" w:space="0" w:color="auto"/>
          </w:divBdr>
        </w:div>
        <w:div w:id="714505269">
          <w:marLeft w:val="547"/>
          <w:marRight w:val="0"/>
          <w:marTop w:val="130"/>
          <w:marBottom w:val="0"/>
          <w:divBdr>
            <w:top w:val="none" w:sz="0" w:space="0" w:color="auto"/>
            <w:left w:val="none" w:sz="0" w:space="0" w:color="auto"/>
            <w:bottom w:val="none" w:sz="0" w:space="0" w:color="auto"/>
            <w:right w:val="none" w:sz="0" w:space="0" w:color="auto"/>
          </w:divBdr>
        </w:div>
      </w:divsChild>
    </w:div>
    <w:div w:id="765461893">
      <w:bodyDiv w:val="1"/>
      <w:marLeft w:val="0"/>
      <w:marRight w:val="0"/>
      <w:marTop w:val="0"/>
      <w:marBottom w:val="0"/>
      <w:divBdr>
        <w:top w:val="none" w:sz="0" w:space="0" w:color="auto"/>
        <w:left w:val="none" w:sz="0" w:space="0" w:color="auto"/>
        <w:bottom w:val="none" w:sz="0" w:space="0" w:color="auto"/>
        <w:right w:val="none" w:sz="0" w:space="0" w:color="auto"/>
      </w:divBdr>
      <w:divsChild>
        <w:div w:id="351151518">
          <w:marLeft w:val="547"/>
          <w:marRight w:val="0"/>
          <w:marTop w:val="144"/>
          <w:marBottom w:val="0"/>
          <w:divBdr>
            <w:top w:val="none" w:sz="0" w:space="0" w:color="auto"/>
            <w:left w:val="none" w:sz="0" w:space="0" w:color="auto"/>
            <w:bottom w:val="none" w:sz="0" w:space="0" w:color="auto"/>
            <w:right w:val="none" w:sz="0" w:space="0" w:color="auto"/>
          </w:divBdr>
        </w:div>
      </w:divsChild>
    </w:div>
    <w:div w:id="869873856">
      <w:bodyDiv w:val="1"/>
      <w:marLeft w:val="0"/>
      <w:marRight w:val="0"/>
      <w:marTop w:val="0"/>
      <w:marBottom w:val="0"/>
      <w:divBdr>
        <w:top w:val="none" w:sz="0" w:space="0" w:color="auto"/>
        <w:left w:val="none" w:sz="0" w:space="0" w:color="auto"/>
        <w:bottom w:val="none" w:sz="0" w:space="0" w:color="auto"/>
        <w:right w:val="none" w:sz="0" w:space="0" w:color="auto"/>
      </w:divBdr>
      <w:divsChild>
        <w:div w:id="2071926760">
          <w:marLeft w:val="547"/>
          <w:marRight w:val="0"/>
          <w:marTop w:val="154"/>
          <w:marBottom w:val="0"/>
          <w:divBdr>
            <w:top w:val="none" w:sz="0" w:space="0" w:color="auto"/>
            <w:left w:val="none" w:sz="0" w:space="0" w:color="auto"/>
            <w:bottom w:val="none" w:sz="0" w:space="0" w:color="auto"/>
            <w:right w:val="none" w:sz="0" w:space="0" w:color="auto"/>
          </w:divBdr>
        </w:div>
      </w:divsChild>
    </w:div>
    <w:div w:id="905260086">
      <w:bodyDiv w:val="1"/>
      <w:marLeft w:val="0"/>
      <w:marRight w:val="0"/>
      <w:marTop w:val="0"/>
      <w:marBottom w:val="0"/>
      <w:divBdr>
        <w:top w:val="none" w:sz="0" w:space="0" w:color="auto"/>
        <w:left w:val="none" w:sz="0" w:space="0" w:color="auto"/>
        <w:bottom w:val="none" w:sz="0" w:space="0" w:color="auto"/>
        <w:right w:val="none" w:sz="0" w:space="0" w:color="auto"/>
      </w:divBdr>
      <w:divsChild>
        <w:div w:id="421951548">
          <w:marLeft w:val="547"/>
          <w:marRight w:val="0"/>
          <w:marTop w:val="154"/>
          <w:marBottom w:val="0"/>
          <w:divBdr>
            <w:top w:val="none" w:sz="0" w:space="0" w:color="auto"/>
            <w:left w:val="none" w:sz="0" w:space="0" w:color="auto"/>
            <w:bottom w:val="none" w:sz="0" w:space="0" w:color="auto"/>
            <w:right w:val="none" w:sz="0" w:space="0" w:color="auto"/>
          </w:divBdr>
        </w:div>
      </w:divsChild>
    </w:div>
    <w:div w:id="906299904">
      <w:bodyDiv w:val="1"/>
      <w:marLeft w:val="0"/>
      <w:marRight w:val="0"/>
      <w:marTop w:val="0"/>
      <w:marBottom w:val="0"/>
      <w:divBdr>
        <w:top w:val="none" w:sz="0" w:space="0" w:color="auto"/>
        <w:left w:val="none" w:sz="0" w:space="0" w:color="auto"/>
        <w:bottom w:val="none" w:sz="0" w:space="0" w:color="auto"/>
        <w:right w:val="none" w:sz="0" w:space="0" w:color="auto"/>
      </w:divBdr>
      <w:divsChild>
        <w:div w:id="89131881">
          <w:marLeft w:val="547"/>
          <w:marRight w:val="0"/>
          <w:marTop w:val="144"/>
          <w:marBottom w:val="0"/>
          <w:divBdr>
            <w:top w:val="none" w:sz="0" w:space="0" w:color="auto"/>
            <w:left w:val="none" w:sz="0" w:space="0" w:color="auto"/>
            <w:bottom w:val="none" w:sz="0" w:space="0" w:color="auto"/>
            <w:right w:val="none" w:sz="0" w:space="0" w:color="auto"/>
          </w:divBdr>
        </w:div>
      </w:divsChild>
    </w:div>
    <w:div w:id="931472498">
      <w:bodyDiv w:val="1"/>
      <w:marLeft w:val="0"/>
      <w:marRight w:val="0"/>
      <w:marTop w:val="0"/>
      <w:marBottom w:val="0"/>
      <w:divBdr>
        <w:top w:val="none" w:sz="0" w:space="0" w:color="auto"/>
        <w:left w:val="none" w:sz="0" w:space="0" w:color="auto"/>
        <w:bottom w:val="none" w:sz="0" w:space="0" w:color="auto"/>
        <w:right w:val="none" w:sz="0" w:space="0" w:color="auto"/>
      </w:divBdr>
      <w:divsChild>
        <w:div w:id="870917681">
          <w:marLeft w:val="547"/>
          <w:marRight w:val="0"/>
          <w:marTop w:val="154"/>
          <w:marBottom w:val="0"/>
          <w:divBdr>
            <w:top w:val="none" w:sz="0" w:space="0" w:color="auto"/>
            <w:left w:val="none" w:sz="0" w:space="0" w:color="auto"/>
            <w:bottom w:val="none" w:sz="0" w:space="0" w:color="auto"/>
            <w:right w:val="none" w:sz="0" w:space="0" w:color="auto"/>
          </w:divBdr>
        </w:div>
      </w:divsChild>
    </w:div>
    <w:div w:id="1042053386">
      <w:bodyDiv w:val="1"/>
      <w:marLeft w:val="0"/>
      <w:marRight w:val="0"/>
      <w:marTop w:val="0"/>
      <w:marBottom w:val="0"/>
      <w:divBdr>
        <w:top w:val="none" w:sz="0" w:space="0" w:color="auto"/>
        <w:left w:val="none" w:sz="0" w:space="0" w:color="auto"/>
        <w:bottom w:val="none" w:sz="0" w:space="0" w:color="auto"/>
        <w:right w:val="none" w:sz="0" w:space="0" w:color="auto"/>
      </w:divBdr>
      <w:divsChild>
        <w:div w:id="1090616797">
          <w:marLeft w:val="547"/>
          <w:marRight w:val="0"/>
          <w:marTop w:val="144"/>
          <w:marBottom w:val="0"/>
          <w:divBdr>
            <w:top w:val="none" w:sz="0" w:space="0" w:color="auto"/>
            <w:left w:val="none" w:sz="0" w:space="0" w:color="auto"/>
            <w:bottom w:val="none" w:sz="0" w:space="0" w:color="auto"/>
            <w:right w:val="none" w:sz="0" w:space="0" w:color="auto"/>
          </w:divBdr>
        </w:div>
        <w:div w:id="1151673975">
          <w:marLeft w:val="547"/>
          <w:marRight w:val="0"/>
          <w:marTop w:val="144"/>
          <w:marBottom w:val="0"/>
          <w:divBdr>
            <w:top w:val="none" w:sz="0" w:space="0" w:color="auto"/>
            <w:left w:val="none" w:sz="0" w:space="0" w:color="auto"/>
            <w:bottom w:val="none" w:sz="0" w:space="0" w:color="auto"/>
            <w:right w:val="none" w:sz="0" w:space="0" w:color="auto"/>
          </w:divBdr>
        </w:div>
      </w:divsChild>
    </w:div>
    <w:div w:id="1091662902">
      <w:bodyDiv w:val="1"/>
      <w:marLeft w:val="0"/>
      <w:marRight w:val="0"/>
      <w:marTop w:val="0"/>
      <w:marBottom w:val="0"/>
      <w:divBdr>
        <w:top w:val="none" w:sz="0" w:space="0" w:color="auto"/>
        <w:left w:val="none" w:sz="0" w:space="0" w:color="auto"/>
        <w:bottom w:val="none" w:sz="0" w:space="0" w:color="auto"/>
        <w:right w:val="none" w:sz="0" w:space="0" w:color="auto"/>
      </w:divBdr>
      <w:divsChild>
        <w:div w:id="1816682617">
          <w:marLeft w:val="547"/>
          <w:marRight w:val="0"/>
          <w:marTop w:val="130"/>
          <w:marBottom w:val="0"/>
          <w:divBdr>
            <w:top w:val="none" w:sz="0" w:space="0" w:color="auto"/>
            <w:left w:val="none" w:sz="0" w:space="0" w:color="auto"/>
            <w:bottom w:val="none" w:sz="0" w:space="0" w:color="auto"/>
            <w:right w:val="none" w:sz="0" w:space="0" w:color="auto"/>
          </w:divBdr>
        </w:div>
        <w:div w:id="881750067">
          <w:marLeft w:val="547"/>
          <w:marRight w:val="0"/>
          <w:marTop w:val="130"/>
          <w:marBottom w:val="0"/>
          <w:divBdr>
            <w:top w:val="none" w:sz="0" w:space="0" w:color="auto"/>
            <w:left w:val="none" w:sz="0" w:space="0" w:color="auto"/>
            <w:bottom w:val="none" w:sz="0" w:space="0" w:color="auto"/>
            <w:right w:val="none" w:sz="0" w:space="0" w:color="auto"/>
          </w:divBdr>
        </w:div>
        <w:div w:id="170533689">
          <w:marLeft w:val="547"/>
          <w:marRight w:val="0"/>
          <w:marTop w:val="130"/>
          <w:marBottom w:val="0"/>
          <w:divBdr>
            <w:top w:val="none" w:sz="0" w:space="0" w:color="auto"/>
            <w:left w:val="none" w:sz="0" w:space="0" w:color="auto"/>
            <w:bottom w:val="none" w:sz="0" w:space="0" w:color="auto"/>
            <w:right w:val="none" w:sz="0" w:space="0" w:color="auto"/>
          </w:divBdr>
        </w:div>
      </w:divsChild>
    </w:div>
    <w:div w:id="1128088338">
      <w:bodyDiv w:val="1"/>
      <w:marLeft w:val="0"/>
      <w:marRight w:val="0"/>
      <w:marTop w:val="0"/>
      <w:marBottom w:val="0"/>
      <w:divBdr>
        <w:top w:val="none" w:sz="0" w:space="0" w:color="auto"/>
        <w:left w:val="none" w:sz="0" w:space="0" w:color="auto"/>
        <w:bottom w:val="none" w:sz="0" w:space="0" w:color="auto"/>
        <w:right w:val="none" w:sz="0" w:space="0" w:color="auto"/>
      </w:divBdr>
      <w:divsChild>
        <w:div w:id="2043357802">
          <w:marLeft w:val="547"/>
          <w:marRight w:val="0"/>
          <w:marTop w:val="154"/>
          <w:marBottom w:val="0"/>
          <w:divBdr>
            <w:top w:val="none" w:sz="0" w:space="0" w:color="auto"/>
            <w:left w:val="none" w:sz="0" w:space="0" w:color="auto"/>
            <w:bottom w:val="none" w:sz="0" w:space="0" w:color="auto"/>
            <w:right w:val="none" w:sz="0" w:space="0" w:color="auto"/>
          </w:divBdr>
        </w:div>
      </w:divsChild>
    </w:div>
    <w:div w:id="1144004117">
      <w:bodyDiv w:val="1"/>
      <w:marLeft w:val="0"/>
      <w:marRight w:val="0"/>
      <w:marTop w:val="0"/>
      <w:marBottom w:val="0"/>
      <w:divBdr>
        <w:top w:val="none" w:sz="0" w:space="0" w:color="auto"/>
        <w:left w:val="none" w:sz="0" w:space="0" w:color="auto"/>
        <w:bottom w:val="none" w:sz="0" w:space="0" w:color="auto"/>
        <w:right w:val="none" w:sz="0" w:space="0" w:color="auto"/>
      </w:divBdr>
      <w:divsChild>
        <w:div w:id="1914386345">
          <w:marLeft w:val="547"/>
          <w:marRight w:val="0"/>
          <w:marTop w:val="144"/>
          <w:marBottom w:val="0"/>
          <w:divBdr>
            <w:top w:val="none" w:sz="0" w:space="0" w:color="auto"/>
            <w:left w:val="none" w:sz="0" w:space="0" w:color="auto"/>
            <w:bottom w:val="none" w:sz="0" w:space="0" w:color="auto"/>
            <w:right w:val="none" w:sz="0" w:space="0" w:color="auto"/>
          </w:divBdr>
        </w:div>
        <w:div w:id="1658529573">
          <w:marLeft w:val="547"/>
          <w:marRight w:val="0"/>
          <w:marTop w:val="144"/>
          <w:marBottom w:val="0"/>
          <w:divBdr>
            <w:top w:val="none" w:sz="0" w:space="0" w:color="auto"/>
            <w:left w:val="none" w:sz="0" w:space="0" w:color="auto"/>
            <w:bottom w:val="none" w:sz="0" w:space="0" w:color="auto"/>
            <w:right w:val="none" w:sz="0" w:space="0" w:color="auto"/>
          </w:divBdr>
        </w:div>
      </w:divsChild>
    </w:div>
    <w:div w:id="1217744415">
      <w:bodyDiv w:val="1"/>
      <w:marLeft w:val="0"/>
      <w:marRight w:val="0"/>
      <w:marTop w:val="0"/>
      <w:marBottom w:val="0"/>
      <w:divBdr>
        <w:top w:val="none" w:sz="0" w:space="0" w:color="auto"/>
        <w:left w:val="none" w:sz="0" w:space="0" w:color="auto"/>
        <w:bottom w:val="none" w:sz="0" w:space="0" w:color="auto"/>
        <w:right w:val="none" w:sz="0" w:space="0" w:color="auto"/>
      </w:divBdr>
      <w:divsChild>
        <w:div w:id="869611876">
          <w:marLeft w:val="547"/>
          <w:marRight w:val="0"/>
          <w:marTop w:val="130"/>
          <w:marBottom w:val="0"/>
          <w:divBdr>
            <w:top w:val="none" w:sz="0" w:space="0" w:color="auto"/>
            <w:left w:val="none" w:sz="0" w:space="0" w:color="auto"/>
            <w:bottom w:val="none" w:sz="0" w:space="0" w:color="auto"/>
            <w:right w:val="none" w:sz="0" w:space="0" w:color="auto"/>
          </w:divBdr>
        </w:div>
      </w:divsChild>
    </w:div>
    <w:div w:id="1343624724">
      <w:bodyDiv w:val="1"/>
      <w:marLeft w:val="0"/>
      <w:marRight w:val="0"/>
      <w:marTop w:val="0"/>
      <w:marBottom w:val="0"/>
      <w:divBdr>
        <w:top w:val="none" w:sz="0" w:space="0" w:color="auto"/>
        <w:left w:val="none" w:sz="0" w:space="0" w:color="auto"/>
        <w:bottom w:val="none" w:sz="0" w:space="0" w:color="auto"/>
        <w:right w:val="none" w:sz="0" w:space="0" w:color="auto"/>
      </w:divBdr>
      <w:divsChild>
        <w:div w:id="449249770">
          <w:marLeft w:val="547"/>
          <w:marRight w:val="0"/>
          <w:marTop w:val="154"/>
          <w:marBottom w:val="0"/>
          <w:divBdr>
            <w:top w:val="none" w:sz="0" w:space="0" w:color="auto"/>
            <w:left w:val="none" w:sz="0" w:space="0" w:color="auto"/>
            <w:bottom w:val="none" w:sz="0" w:space="0" w:color="auto"/>
            <w:right w:val="none" w:sz="0" w:space="0" w:color="auto"/>
          </w:divBdr>
        </w:div>
        <w:div w:id="130565263">
          <w:marLeft w:val="547"/>
          <w:marRight w:val="0"/>
          <w:marTop w:val="154"/>
          <w:marBottom w:val="0"/>
          <w:divBdr>
            <w:top w:val="none" w:sz="0" w:space="0" w:color="auto"/>
            <w:left w:val="none" w:sz="0" w:space="0" w:color="auto"/>
            <w:bottom w:val="none" w:sz="0" w:space="0" w:color="auto"/>
            <w:right w:val="none" w:sz="0" w:space="0" w:color="auto"/>
          </w:divBdr>
        </w:div>
        <w:div w:id="901334427">
          <w:marLeft w:val="547"/>
          <w:marRight w:val="0"/>
          <w:marTop w:val="154"/>
          <w:marBottom w:val="0"/>
          <w:divBdr>
            <w:top w:val="none" w:sz="0" w:space="0" w:color="auto"/>
            <w:left w:val="none" w:sz="0" w:space="0" w:color="auto"/>
            <w:bottom w:val="none" w:sz="0" w:space="0" w:color="auto"/>
            <w:right w:val="none" w:sz="0" w:space="0" w:color="auto"/>
          </w:divBdr>
        </w:div>
        <w:div w:id="2027710910">
          <w:marLeft w:val="547"/>
          <w:marRight w:val="0"/>
          <w:marTop w:val="154"/>
          <w:marBottom w:val="0"/>
          <w:divBdr>
            <w:top w:val="none" w:sz="0" w:space="0" w:color="auto"/>
            <w:left w:val="none" w:sz="0" w:space="0" w:color="auto"/>
            <w:bottom w:val="none" w:sz="0" w:space="0" w:color="auto"/>
            <w:right w:val="none" w:sz="0" w:space="0" w:color="auto"/>
          </w:divBdr>
        </w:div>
      </w:divsChild>
    </w:div>
    <w:div w:id="1349676751">
      <w:bodyDiv w:val="1"/>
      <w:marLeft w:val="0"/>
      <w:marRight w:val="0"/>
      <w:marTop w:val="0"/>
      <w:marBottom w:val="0"/>
      <w:divBdr>
        <w:top w:val="none" w:sz="0" w:space="0" w:color="auto"/>
        <w:left w:val="none" w:sz="0" w:space="0" w:color="auto"/>
        <w:bottom w:val="none" w:sz="0" w:space="0" w:color="auto"/>
        <w:right w:val="none" w:sz="0" w:space="0" w:color="auto"/>
      </w:divBdr>
      <w:divsChild>
        <w:div w:id="251357590">
          <w:marLeft w:val="547"/>
          <w:marRight w:val="0"/>
          <w:marTop w:val="154"/>
          <w:marBottom w:val="0"/>
          <w:divBdr>
            <w:top w:val="none" w:sz="0" w:space="0" w:color="auto"/>
            <w:left w:val="none" w:sz="0" w:space="0" w:color="auto"/>
            <w:bottom w:val="none" w:sz="0" w:space="0" w:color="auto"/>
            <w:right w:val="none" w:sz="0" w:space="0" w:color="auto"/>
          </w:divBdr>
        </w:div>
      </w:divsChild>
    </w:div>
    <w:div w:id="1379432692">
      <w:bodyDiv w:val="1"/>
      <w:marLeft w:val="0"/>
      <w:marRight w:val="0"/>
      <w:marTop w:val="0"/>
      <w:marBottom w:val="0"/>
      <w:divBdr>
        <w:top w:val="none" w:sz="0" w:space="0" w:color="auto"/>
        <w:left w:val="none" w:sz="0" w:space="0" w:color="auto"/>
        <w:bottom w:val="none" w:sz="0" w:space="0" w:color="auto"/>
        <w:right w:val="none" w:sz="0" w:space="0" w:color="auto"/>
      </w:divBdr>
      <w:divsChild>
        <w:div w:id="512256970">
          <w:marLeft w:val="547"/>
          <w:marRight w:val="0"/>
          <w:marTop w:val="130"/>
          <w:marBottom w:val="0"/>
          <w:divBdr>
            <w:top w:val="none" w:sz="0" w:space="0" w:color="auto"/>
            <w:left w:val="none" w:sz="0" w:space="0" w:color="auto"/>
            <w:bottom w:val="none" w:sz="0" w:space="0" w:color="auto"/>
            <w:right w:val="none" w:sz="0" w:space="0" w:color="auto"/>
          </w:divBdr>
        </w:div>
      </w:divsChild>
    </w:div>
    <w:div w:id="1438260068">
      <w:bodyDiv w:val="1"/>
      <w:marLeft w:val="0"/>
      <w:marRight w:val="0"/>
      <w:marTop w:val="0"/>
      <w:marBottom w:val="0"/>
      <w:divBdr>
        <w:top w:val="none" w:sz="0" w:space="0" w:color="auto"/>
        <w:left w:val="none" w:sz="0" w:space="0" w:color="auto"/>
        <w:bottom w:val="none" w:sz="0" w:space="0" w:color="auto"/>
        <w:right w:val="none" w:sz="0" w:space="0" w:color="auto"/>
      </w:divBdr>
      <w:divsChild>
        <w:div w:id="1105080452">
          <w:marLeft w:val="547"/>
          <w:marRight w:val="0"/>
          <w:marTop w:val="154"/>
          <w:marBottom w:val="0"/>
          <w:divBdr>
            <w:top w:val="none" w:sz="0" w:space="0" w:color="auto"/>
            <w:left w:val="none" w:sz="0" w:space="0" w:color="auto"/>
            <w:bottom w:val="none" w:sz="0" w:space="0" w:color="auto"/>
            <w:right w:val="none" w:sz="0" w:space="0" w:color="auto"/>
          </w:divBdr>
        </w:div>
      </w:divsChild>
    </w:div>
    <w:div w:id="1447001318">
      <w:bodyDiv w:val="1"/>
      <w:marLeft w:val="0"/>
      <w:marRight w:val="0"/>
      <w:marTop w:val="0"/>
      <w:marBottom w:val="0"/>
      <w:divBdr>
        <w:top w:val="none" w:sz="0" w:space="0" w:color="auto"/>
        <w:left w:val="none" w:sz="0" w:space="0" w:color="auto"/>
        <w:bottom w:val="none" w:sz="0" w:space="0" w:color="auto"/>
        <w:right w:val="none" w:sz="0" w:space="0" w:color="auto"/>
      </w:divBdr>
      <w:divsChild>
        <w:div w:id="2067027307">
          <w:marLeft w:val="547"/>
          <w:marRight w:val="0"/>
          <w:marTop w:val="130"/>
          <w:marBottom w:val="0"/>
          <w:divBdr>
            <w:top w:val="none" w:sz="0" w:space="0" w:color="auto"/>
            <w:left w:val="none" w:sz="0" w:space="0" w:color="auto"/>
            <w:bottom w:val="none" w:sz="0" w:space="0" w:color="auto"/>
            <w:right w:val="none" w:sz="0" w:space="0" w:color="auto"/>
          </w:divBdr>
        </w:div>
        <w:div w:id="2083675615">
          <w:marLeft w:val="547"/>
          <w:marRight w:val="0"/>
          <w:marTop w:val="130"/>
          <w:marBottom w:val="0"/>
          <w:divBdr>
            <w:top w:val="none" w:sz="0" w:space="0" w:color="auto"/>
            <w:left w:val="none" w:sz="0" w:space="0" w:color="auto"/>
            <w:bottom w:val="none" w:sz="0" w:space="0" w:color="auto"/>
            <w:right w:val="none" w:sz="0" w:space="0" w:color="auto"/>
          </w:divBdr>
        </w:div>
      </w:divsChild>
    </w:div>
    <w:div w:id="1479149488">
      <w:bodyDiv w:val="1"/>
      <w:marLeft w:val="0"/>
      <w:marRight w:val="0"/>
      <w:marTop w:val="0"/>
      <w:marBottom w:val="0"/>
      <w:divBdr>
        <w:top w:val="none" w:sz="0" w:space="0" w:color="auto"/>
        <w:left w:val="none" w:sz="0" w:space="0" w:color="auto"/>
        <w:bottom w:val="none" w:sz="0" w:space="0" w:color="auto"/>
        <w:right w:val="none" w:sz="0" w:space="0" w:color="auto"/>
      </w:divBdr>
      <w:divsChild>
        <w:div w:id="816916982">
          <w:marLeft w:val="547"/>
          <w:marRight w:val="0"/>
          <w:marTop w:val="154"/>
          <w:marBottom w:val="0"/>
          <w:divBdr>
            <w:top w:val="none" w:sz="0" w:space="0" w:color="auto"/>
            <w:left w:val="none" w:sz="0" w:space="0" w:color="auto"/>
            <w:bottom w:val="none" w:sz="0" w:space="0" w:color="auto"/>
            <w:right w:val="none" w:sz="0" w:space="0" w:color="auto"/>
          </w:divBdr>
        </w:div>
      </w:divsChild>
    </w:div>
    <w:div w:id="1515994872">
      <w:bodyDiv w:val="1"/>
      <w:marLeft w:val="0"/>
      <w:marRight w:val="0"/>
      <w:marTop w:val="0"/>
      <w:marBottom w:val="0"/>
      <w:divBdr>
        <w:top w:val="none" w:sz="0" w:space="0" w:color="auto"/>
        <w:left w:val="none" w:sz="0" w:space="0" w:color="auto"/>
        <w:bottom w:val="none" w:sz="0" w:space="0" w:color="auto"/>
        <w:right w:val="none" w:sz="0" w:space="0" w:color="auto"/>
      </w:divBdr>
      <w:divsChild>
        <w:div w:id="1537617902">
          <w:marLeft w:val="547"/>
          <w:marRight w:val="0"/>
          <w:marTop w:val="144"/>
          <w:marBottom w:val="0"/>
          <w:divBdr>
            <w:top w:val="none" w:sz="0" w:space="0" w:color="auto"/>
            <w:left w:val="none" w:sz="0" w:space="0" w:color="auto"/>
            <w:bottom w:val="none" w:sz="0" w:space="0" w:color="auto"/>
            <w:right w:val="none" w:sz="0" w:space="0" w:color="auto"/>
          </w:divBdr>
        </w:div>
      </w:divsChild>
    </w:div>
    <w:div w:id="1543247787">
      <w:bodyDiv w:val="1"/>
      <w:marLeft w:val="0"/>
      <w:marRight w:val="0"/>
      <w:marTop w:val="0"/>
      <w:marBottom w:val="0"/>
      <w:divBdr>
        <w:top w:val="none" w:sz="0" w:space="0" w:color="auto"/>
        <w:left w:val="none" w:sz="0" w:space="0" w:color="auto"/>
        <w:bottom w:val="none" w:sz="0" w:space="0" w:color="auto"/>
        <w:right w:val="none" w:sz="0" w:space="0" w:color="auto"/>
      </w:divBdr>
      <w:divsChild>
        <w:div w:id="1947805834">
          <w:marLeft w:val="547"/>
          <w:marRight w:val="0"/>
          <w:marTop w:val="173"/>
          <w:marBottom w:val="0"/>
          <w:divBdr>
            <w:top w:val="none" w:sz="0" w:space="0" w:color="auto"/>
            <w:left w:val="none" w:sz="0" w:space="0" w:color="auto"/>
            <w:bottom w:val="none" w:sz="0" w:space="0" w:color="auto"/>
            <w:right w:val="none" w:sz="0" w:space="0" w:color="auto"/>
          </w:divBdr>
        </w:div>
      </w:divsChild>
    </w:div>
    <w:div w:id="1646156112">
      <w:bodyDiv w:val="1"/>
      <w:marLeft w:val="0"/>
      <w:marRight w:val="0"/>
      <w:marTop w:val="0"/>
      <w:marBottom w:val="0"/>
      <w:divBdr>
        <w:top w:val="none" w:sz="0" w:space="0" w:color="auto"/>
        <w:left w:val="none" w:sz="0" w:space="0" w:color="auto"/>
        <w:bottom w:val="none" w:sz="0" w:space="0" w:color="auto"/>
        <w:right w:val="none" w:sz="0" w:space="0" w:color="auto"/>
      </w:divBdr>
      <w:divsChild>
        <w:div w:id="1321738610">
          <w:marLeft w:val="547"/>
          <w:marRight w:val="0"/>
          <w:marTop w:val="120"/>
          <w:marBottom w:val="0"/>
          <w:divBdr>
            <w:top w:val="none" w:sz="0" w:space="0" w:color="auto"/>
            <w:left w:val="none" w:sz="0" w:space="0" w:color="auto"/>
            <w:bottom w:val="none" w:sz="0" w:space="0" w:color="auto"/>
            <w:right w:val="none" w:sz="0" w:space="0" w:color="auto"/>
          </w:divBdr>
        </w:div>
        <w:div w:id="742609875">
          <w:marLeft w:val="547"/>
          <w:marRight w:val="0"/>
          <w:marTop w:val="120"/>
          <w:marBottom w:val="0"/>
          <w:divBdr>
            <w:top w:val="none" w:sz="0" w:space="0" w:color="auto"/>
            <w:left w:val="none" w:sz="0" w:space="0" w:color="auto"/>
            <w:bottom w:val="none" w:sz="0" w:space="0" w:color="auto"/>
            <w:right w:val="none" w:sz="0" w:space="0" w:color="auto"/>
          </w:divBdr>
        </w:div>
        <w:div w:id="1590458737">
          <w:marLeft w:val="547"/>
          <w:marRight w:val="0"/>
          <w:marTop w:val="120"/>
          <w:marBottom w:val="0"/>
          <w:divBdr>
            <w:top w:val="none" w:sz="0" w:space="0" w:color="auto"/>
            <w:left w:val="none" w:sz="0" w:space="0" w:color="auto"/>
            <w:bottom w:val="none" w:sz="0" w:space="0" w:color="auto"/>
            <w:right w:val="none" w:sz="0" w:space="0" w:color="auto"/>
          </w:divBdr>
        </w:div>
        <w:div w:id="580988393">
          <w:marLeft w:val="547"/>
          <w:marRight w:val="0"/>
          <w:marTop w:val="120"/>
          <w:marBottom w:val="0"/>
          <w:divBdr>
            <w:top w:val="none" w:sz="0" w:space="0" w:color="auto"/>
            <w:left w:val="none" w:sz="0" w:space="0" w:color="auto"/>
            <w:bottom w:val="none" w:sz="0" w:space="0" w:color="auto"/>
            <w:right w:val="none" w:sz="0" w:space="0" w:color="auto"/>
          </w:divBdr>
        </w:div>
      </w:divsChild>
    </w:div>
    <w:div w:id="1669090095">
      <w:bodyDiv w:val="1"/>
      <w:marLeft w:val="0"/>
      <w:marRight w:val="0"/>
      <w:marTop w:val="0"/>
      <w:marBottom w:val="0"/>
      <w:divBdr>
        <w:top w:val="none" w:sz="0" w:space="0" w:color="auto"/>
        <w:left w:val="none" w:sz="0" w:space="0" w:color="auto"/>
        <w:bottom w:val="none" w:sz="0" w:space="0" w:color="auto"/>
        <w:right w:val="none" w:sz="0" w:space="0" w:color="auto"/>
      </w:divBdr>
      <w:divsChild>
        <w:div w:id="156386212">
          <w:marLeft w:val="547"/>
          <w:marRight w:val="0"/>
          <w:marTop w:val="130"/>
          <w:marBottom w:val="0"/>
          <w:divBdr>
            <w:top w:val="none" w:sz="0" w:space="0" w:color="auto"/>
            <w:left w:val="none" w:sz="0" w:space="0" w:color="auto"/>
            <w:bottom w:val="none" w:sz="0" w:space="0" w:color="auto"/>
            <w:right w:val="none" w:sz="0" w:space="0" w:color="auto"/>
          </w:divBdr>
        </w:div>
        <w:div w:id="30232727">
          <w:marLeft w:val="547"/>
          <w:marRight w:val="0"/>
          <w:marTop w:val="130"/>
          <w:marBottom w:val="0"/>
          <w:divBdr>
            <w:top w:val="none" w:sz="0" w:space="0" w:color="auto"/>
            <w:left w:val="none" w:sz="0" w:space="0" w:color="auto"/>
            <w:bottom w:val="none" w:sz="0" w:space="0" w:color="auto"/>
            <w:right w:val="none" w:sz="0" w:space="0" w:color="auto"/>
          </w:divBdr>
        </w:div>
        <w:div w:id="1608462375">
          <w:marLeft w:val="547"/>
          <w:marRight w:val="0"/>
          <w:marTop w:val="130"/>
          <w:marBottom w:val="0"/>
          <w:divBdr>
            <w:top w:val="none" w:sz="0" w:space="0" w:color="auto"/>
            <w:left w:val="none" w:sz="0" w:space="0" w:color="auto"/>
            <w:bottom w:val="none" w:sz="0" w:space="0" w:color="auto"/>
            <w:right w:val="none" w:sz="0" w:space="0" w:color="auto"/>
          </w:divBdr>
        </w:div>
      </w:divsChild>
    </w:div>
    <w:div w:id="1672177438">
      <w:bodyDiv w:val="1"/>
      <w:marLeft w:val="0"/>
      <w:marRight w:val="0"/>
      <w:marTop w:val="0"/>
      <w:marBottom w:val="0"/>
      <w:divBdr>
        <w:top w:val="none" w:sz="0" w:space="0" w:color="auto"/>
        <w:left w:val="none" w:sz="0" w:space="0" w:color="auto"/>
        <w:bottom w:val="none" w:sz="0" w:space="0" w:color="auto"/>
        <w:right w:val="none" w:sz="0" w:space="0" w:color="auto"/>
      </w:divBdr>
      <w:divsChild>
        <w:div w:id="726152442">
          <w:marLeft w:val="547"/>
          <w:marRight w:val="0"/>
          <w:marTop w:val="144"/>
          <w:marBottom w:val="0"/>
          <w:divBdr>
            <w:top w:val="none" w:sz="0" w:space="0" w:color="auto"/>
            <w:left w:val="none" w:sz="0" w:space="0" w:color="auto"/>
            <w:bottom w:val="none" w:sz="0" w:space="0" w:color="auto"/>
            <w:right w:val="none" w:sz="0" w:space="0" w:color="auto"/>
          </w:divBdr>
        </w:div>
      </w:divsChild>
    </w:div>
    <w:div w:id="1724406434">
      <w:bodyDiv w:val="1"/>
      <w:marLeft w:val="0"/>
      <w:marRight w:val="0"/>
      <w:marTop w:val="0"/>
      <w:marBottom w:val="0"/>
      <w:divBdr>
        <w:top w:val="none" w:sz="0" w:space="0" w:color="auto"/>
        <w:left w:val="none" w:sz="0" w:space="0" w:color="auto"/>
        <w:bottom w:val="none" w:sz="0" w:space="0" w:color="auto"/>
        <w:right w:val="none" w:sz="0" w:space="0" w:color="auto"/>
      </w:divBdr>
      <w:divsChild>
        <w:div w:id="846869637">
          <w:marLeft w:val="547"/>
          <w:marRight w:val="0"/>
          <w:marTop w:val="154"/>
          <w:marBottom w:val="0"/>
          <w:divBdr>
            <w:top w:val="none" w:sz="0" w:space="0" w:color="auto"/>
            <w:left w:val="none" w:sz="0" w:space="0" w:color="auto"/>
            <w:bottom w:val="none" w:sz="0" w:space="0" w:color="auto"/>
            <w:right w:val="none" w:sz="0" w:space="0" w:color="auto"/>
          </w:divBdr>
        </w:div>
      </w:divsChild>
    </w:div>
    <w:div w:id="1748843915">
      <w:bodyDiv w:val="1"/>
      <w:marLeft w:val="0"/>
      <w:marRight w:val="0"/>
      <w:marTop w:val="0"/>
      <w:marBottom w:val="0"/>
      <w:divBdr>
        <w:top w:val="none" w:sz="0" w:space="0" w:color="auto"/>
        <w:left w:val="none" w:sz="0" w:space="0" w:color="auto"/>
        <w:bottom w:val="none" w:sz="0" w:space="0" w:color="auto"/>
        <w:right w:val="none" w:sz="0" w:space="0" w:color="auto"/>
      </w:divBdr>
      <w:divsChild>
        <w:div w:id="28383600">
          <w:marLeft w:val="547"/>
          <w:marRight w:val="0"/>
          <w:marTop w:val="144"/>
          <w:marBottom w:val="0"/>
          <w:divBdr>
            <w:top w:val="none" w:sz="0" w:space="0" w:color="auto"/>
            <w:left w:val="none" w:sz="0" w:space="0" w:color="auto"/>
            <w:bottom w:val="none" w:sz="0" w:space="0" w:color="auto"/>
            <w:right w:val="none" w:sz="0" w:space="0" w:color="auto"/>
          </w:divBdr>
        </w:div>
        <w:div w:id="1687244516">
          <w:marLeft w:val="547"/>
          <w:marRight w:val="0"/>
          <w:marTop w:val="144"/>
          <w:marBottom w:val="0"/>
          <w:divBdr>
            <w:top w:val="none" w:sz="0" w:space="0" w:color="auto"/>
            <w:left w:val="none" w:sz="0" w:space="0" w:color="auto"/>
            <w:bottom w:val="none" w:sz="0" w:space="0" w:color="auto"/>
            <w:right w:val="none" w:sz="0" w:space="0" w:color="auto"/>
          </w:divBdr>
        </w:div>
        <w:div w:id="593517690">
          <w:marLeft w:val="547"/>
          <w:marRight w:val="0"/>
          <w:marTop w:val="144"/>
          <w:marBottom w:val="0"/>
          <w:divBdr>
            <w:top w:val="none" w:sz="0" w:space="0" w:color="auto"/>
            <w:left w:val="none" w:sz="0" w:space="0" w:color="auto"/>
            <w:bottom w:val="none" w:sz="0" w:space="0" w:color="auto"/>
            <w:right w:val="none" w:sz="0" w:space="0" w:color="auto"/>
          </w:divBdr>
        </w:div>
      </w:divsChild>
    </w:div>
    <w:div w:id="1778789713">
      <w:bodyDiv w:val="1"/>
      <w:marLeft w:val="0"/>
      <w:marRight w:val="0"/>
      <w:marTop w:val="0"/>
      <w:marBottom w:val="0"/>
      <w:divBdr>
        <w:top w:val="none" w:sz="0" w:space="0" w:color="auto"/>
        <w:left w:val="none" w:sz="0" w:space="0" w:color="auto"/>
        <w:bottom w:val="none" w:sz="0" w:space="0" w:color="auto"/>
        <w:right w:val="none" w:sz="0" w:space="0" w:color="auto"/>
      </w:divBdr>
      <w:divsChild>
        <w:div w:id="607084662">
          <w:marLeft w:val="547"/>
          <w:marRight w:val="0"/>
          <w:marTop w:val="144"/>
          <w:marBottom w:val="0"/>
          <w:divBdr>
            <w:top w:val="none" w:sz="0" w:space="0" w:color="auto"/>
            <w:left w:val="none" w:sz="0" w:space="0" w:color="auto"/>
            <w:bottom w:val="none" w:sz="0" w:space="0" w:color="auto"/>
            <w:right w:val="none" w:sz="0" w:space="0" w:color="auto"/>
          </w:divBdr>
        </w:div>
        <w:div w:id="879899884">
          <w:marLeft w:val="547"/>
          <w:marRight w:val="0"/>
          <w:marTop w:val="144"/>
          <w:marBottom w:val="0"/>
          <w:divBdr>
            <w:top w:val="none" w:sz="0" w:space="0" w:color="auto"/>
            <w:left w:val="none" w:sz="0" w:space="0" w:color="auto"/>
            <w:bottom w:val="none" w:sz="0" w:space="0" w:color="auto"/>
            <w:right w:val="none" w:sz="0" w:space="0" w:color="auto"/>
          </w:divBdr>
        </w:div>
      </w:divsChild>
    </w:div>
    <w:div w:id="1789465619">
      <w:bodyDiv w:val="1"/>
      <w:marLeft w:val="0"/>
      <w:marRight w:val="0"/>
      <w:marTop w:val="0"/>
      <w:marBottom w:val="0"/>
      <w:divBdr>
        <w:top w:val="none" w:sz="0" w:space="0" w:color="auto"/>
        <w:left w:val="none" w:sz="0" w:space="0" w:color="auto"/>
        <w:bottom w:val="none" w:sz="0" w:space="0" w:color="auto"/>
        <w:right w:val="none" w:sz="0" w:space="0" w:color="auto"/>
      </w:divBdr>
      <w:divsChild>
        <w:div w:id="1234776871">
          <w:marLeft w:val="547"/>
          <w:marRight w:val="0"/>
          <w:marTop w:val="154"/>
          <w:marBottom w:val="0"/>
          <w:divBdr>
            <w:top w:val="none" w:sz="0" w:space="0" w:color="auto"/>
            <w:left w:val="none" w:sz="0" w:space="0" w:color="auto"/>
            <w:bottom w:val="none" w:sz="0" w:space="0" w:color="auto"/>
            <w:right w:val="none" w:sz="0" w:space="0" w:color="auto"/>
          </w:divBdr>
        </w:div>
        <w:div w:id="1939169389">
          <w:marLeft w:val="547"/>
          <w:marRight w:val="0"/>
          <w:marTop w:val="154"/>
          <w:marBottom w:val="0"/>
          <w:divBdr>
            <w:top w:val="none" w:sz="0" w:space="0" w:color="auto"/>
            <w:left w:val="none" w:sz="0" w:space="0" w:color="auto"/>
            <w:bottom w:val="none" w:sz="0" w:space="0" w:color="auto"/>
            <w:right w:val="none" w:sz="0" w:space="0" w:color="auto"/>
          </w:divBdr>
        </w:div>
      </w:divsChild>
    </w:div>
    <w:div w:id="1808623607">
      <w:bodyDiv w:val="1"/>
      <w:marLeft w:val="0"/>
      <w:marRight w:val="0"/>
      <w:marTop w:val="0"/>
      <w:marBottom w:val="0"/>
      <w:divBdr>
        <w:top w:val="none" w:sz="0" w:space="0" w:color="auto"/>
        <w:left w:val="none" w:sz="0" w:space="0" w:color="auto"/>
        <w:bottom w:val="none" w:sz="0" w:space="0" w:color="auto"/>
        <w:right w:val="none" w:sz="0" w:space="0" w:color="auto"/>
      </w:divBdr>
      <w:divsChild>
        <w:div w:id="29964101">
          <w:marLeft w:val="547"/>
          <w:marRight w:val="0"/>
          <w:marTop w:val="154"/>
          <w:marBottom w:val="0"/>
          <w:divBdr>
            <w:top w:val="none" w:sz="0" w:space="0" w:color="auto"/>
            <w:left w:val="none" w:sz="0" w:space="0" w:color="auto"/>
            <w:bottom w:val="none" w:sz="0" w:space="0" w:color="auto"/>
            <w:right w:val="none" w:sz="0" w:space="0" w:color="auto"/>
          </w:divBdr>
        </w:div>
        <w:div w:id="1706321096">
          <w:marLeft w:val="547"/>
          <w:marRight w:val="0"/>
          <w:marTop w:val="154"/>
          <w:marBottom w:val="0"/>
          <w:divBdr>
            <w:top w:val="none" w:sz="0" w:space="0" w:color="auto"/>
            <w:left w:val="none" w:sz="0" w:space="0" w:color="auto"/>
            <w:bottom w:val="none" w:sz="0" w:space="0" w:color="auto"/>
            <w:right w:val="none" w:sz="0" w:space="0" w:color="auto"/>
          </w:divBdr>
        </w:div>
      </w:divsChild>
    </w:div>
    <w:div w:id="1820801823">
      <w:bodyDiv w:val="1"/>
      <w:marLeft w:val="0"/>
      <w:marRight w:val="0"/>
      <w:marTop w:val="0"/>
      <w:marBottom w:val="0"/>
      <w:divBdr>
        <w:top w:val="none" w:sz="0" w:space="0" w:color="auto"/>
        <w:left w:val="none" w:sz="0" w:space="0" w:color="auto"/>
        <w:bottom w:val="none" w:sz="0" w:space="0" w:color="auto"/>
        <w:right w:val="none" w:sz="0" w:space="0" w:color="auto"/>
      </w:divBdr>
      <w:divsChild>
        <w:div w:id="651252340">
          <w:marLeft w:val="547"/>
          <w:marRight w:val="0"/>
          <w:marTop w:val="130"/>
          <w:marBottom w:val="0"/>
          <w:divBdr>
            <w:top w:val="none" w:sz="0" w:space="0" w:color="auto"/>
            <w:left w:val="none" w:sz="0" w:space="0" w:color="auto"/>
            <w:bottom w:val="none" w:sz="0" w:space="0" w:color="auto"/>
            <w:right w:val="none" w:sz="0" w:space="0" w:color="auto"/>
          </w:divBdr>
        </w:div>
        <w:div w:id="1193497865">
          <w:marLeft w:val="547"/>
          <w:marRight w:val="0"/>
          <w:marTop w:val="130"/>
          <w:marBottom w:val="0"/>
          <w:divBdr>
            <w:top w:val="none" w:sz="0" w:space="0" w:color="auto"/>
            <w:left w:val="none" w:sz="0" w:space="0" w:color="auto"/>
            <w:bottom w:val="none" w:sz="0" w:space="0" w:color="auto"/>
            <w:right w:val="none" w:sz="0" w:space="0" w:color="auto"/>
          </w:divBdr>
        </w:div>
      </w:divsChild>
    </w:div>
    <w:div w:id="1928659331">
      <w:bodyDiv w:val="1"/>
      <w:marLeft w:val="0"/>
      <w:marRight w:val="0"/>
      <w:marTop w:val="0"/>
      <w:marBottom w:val="0"/>
      <w:divBdr>
        <w:top w:val="none" w:sz="0" w:space="0" w:color="auto"/>
        <w:left w:val="none" w:sz="0" w:space="0" w:color="auto"/>
        <w:bottom w:val="none" w:sz="0" w:space="0" w:color="auto"/>
        <w:right w:val="none" w:sz="0" w:space="0" w:color="auto"/>
      </w:divBdr>
      <w:divsChild>
        <w:div w:id="697043534">
          <w:marLeft w:val="547"/>
          <w:marRight w:val="0"/>
          <w:marTop w:val="130"/>
          <w:marBottom w:val="0"/>
          <w:divBdr>
            <w:top w:val="none" w:sz="0" w:space="0" w:color="auto"/>
            <w:left w:val="none" w:sz="0" w:space="0" w:color="auto"/>
            <w:bottom w:val="none" w:sz="0" w:space="0" w:color="auto"/>
            <w:right w:val="none" w:sz="0" w:space="0" w:color="auto"/>
          </w:divBdr>
        </w:div>
        <w:div w:id="1639724005">
          <w:marLeft w:val="547"/>
          <w:marRight w:val="0"/>
          <w:marTop w:val="130"/>
          <w:marBottom w:val="0"/>
          <w:divBdr>
            <w:top w:val="none" w:sz="0" w:space="0" w:color="auto"/>
            <w:left w:val="none" w:sz="0" w:space="0" w:color="auto"/>
            <w:bottom w:val="none" w:sz="0" w:space="0" w:color="auto"/>
            <w:right w:val="none" w:sz="0" w:space="0" w:color="auto"/>
          </w:divBdr>
        </w:div>
      </w:divsChild>
    </w:div>
    <w:div w:id="1990016066">
      <w:bodyDiv w:val="1"/>
      <w:marLeft w:val="0"/>
      <w:marRight w:val="0"/>
      <w:marTop w:val="0"/>
      <w:marBottom w:val="0"/>
      <w:divBdr>
        <w:top w:val="none" w:sz="0" w:space="0" w:color="auto"/>
        <w:left w:val="none" w:sz="0" w:space="0" w:color="auto"/>
        <w:bottom w:val="none" w:sz="0" w:space="0" w:color="auto"/>
        <w:right w:val="none" w:sz="0" w:space="0" w:color="auto"/>
      </w:divBdr>
      <w:divsChild>
        <w:div w:id="1590041787">
          <w:marLeft w:val="547"/>
          <w:marRight w:val="0"/>
          <w:marTop w:val="154"/>
          <w:marBottom w:val="0"/>
          <w:divBdr>
            <w:top w:val="none" w:sz="0" w:space="0" w:color="auto"/>
            <w:left w:val="none" w:sz="0" w:space="0" w:color="auto"/>
            <w:bottom w:val="none" w:sz="0" w:space="0" w:color="auto"/>
            <w:right w:val="none" w:sz="0" w:space="0" w:color="auto"/>
          </w:divBdr>
        </w:div>
        <w:div w:id="1316378797">
          <w:marLeft w:val="547"/>
          <w:marRight w:val="0"/>
          <w:marTop w:val="154"/>
          <w:marBottom w:val="0"/>
          <w:divBdr>
            <w:top w:val="none" w:sz="0" w:space="0" w:color="auto"/>
            <w:left w:val="none" w:sz="0" w:space="0" w:color="auto"/>
            <w:bottom w:val="none" w:sz="0" w:space="0" w:color="auto"/>
            <w:right w:val="none" w:sz="0" w:space="0" w:color="auto"/>
          </w:divBdr>
        </w:div>
      </w:divsChild>
    </w:div>
    <w:div w:id="2014254755">
      <w:bodyDiv w:val="1"/>
      <w:marLeft w:val="0"/>
      <w:marRight w:val="0"/>
      <w:marTop w:val="0"/>
      <w:marBottom w:val="0"/>
      <w:divBdr>
        <w:top w:val="none" w:sz="0" w:space="0" w:color="auto"/>
        <w:left w:val="none" w:sz="0" w:space="0" w:color="auto"/>
        <w:bottom w:val="none" w:sz="0" w:space="0" w:color="auto"/>
        <w:right w:val="none" w:sz="0" w:space="0" w:color="auto"/>
      </w:divBdr>
      <w:divsChild>
        <w:div w:id="1719819414">
          <w:marLeft w:val="547"/>
          <w:marRight w:val="0"/>
          <w:marTop w:val="120"/>
          <w:marBottom w:val="0"/>
          <w:divBdr>
            <w:top w:val="none" w:sz="0" w:space="0" w:color="auto"/>
            <w:left w:val="none" w:sz="0" w:space="0" w:color="auto"/>
            <w:bottom w:val="none" w:sz="0" w:space="0" w:color="auto"/>
            <w:right w:val="none" w:sz="0" w:space="0" w:color="auto"/>
          </w:divBdr>
        </w:div>
      </w:divsChild>
    </w:div>
    <w:div w:id="2130199148">
      <w:bodyDiv w:val="1"/>
      <w:marLeft w:val="0"/>
      <w:marRight w:val="0"/>
      <w:marTop w:val="0"/>
      <w:marBottom w:val="0"/>
      <w:divBdr>
        <w:top w:val="none" w:sz="0" w:space="0" w:color="auto"/>
        <w:left w:val="none" w:sz="0" w:space="0" w:color="auto"/>
        <w:bottom w:val="none" w:sz="0" w:space="0" w:color="auto"/>
        <w:right w:val="none" w:sz="0" w:space="0" w:color="auto"/>
      </w:divBdr>
      <w:divsChild>
        <w:div w:id="383064388">
          <w:marLeft w:val="547"/>
          <w:marRight w:val="0"/>
          <w:marTop w:val="144"/>
          <w:marBottom w:val="0"/>
          <w:divBdr>
            <w:top w:val="none" w:sz="0" w:space="0" w:color="auto"/>
            <w:left w:val="none" w:sz="0" w:space="0" w:color="auto"/>
            <w:bottom w:val="none" w:sz="0" w:space="0" w:color="auto"/>
            <w:right w:val="none" w:sz="0" w:space="0" w:color="auto"/>
          </w:divBdr>
        </w:div>
        <w:div w:id="1422484023">
          <w:marLeft w:val="547"/>
          <w:marRight w:val="0"/>
          <w:marTop w:val="144"/>
          <w:marBottom w:val="0"/>
          <w:divBdr>
            <w:top w:val="none" w:sz="0" w:space="0" w:color="auto"/>
            <w:left w:val="none" w:sz="0" w:space="0" w:color="auto"/>
            <w:bottom w:val="none" w:sz="0" w:space="0" w:color="auto"/>
            <w:right w:val="none" w:sz="0" w:space="0" w:color="auto"/>
          </w:divBdr>
        </w:div>
      </w:divsChild>
    </w:div>
    <w:div w:id="2146122609">
      <w:bodyDiv w:val="1"/>
      <w:marLeft w:val="0"/>
      <w:marRight w:val="0"/>
      <w:marTop w:val="0"/>
      <w:marBottom w:val="0"/>
      <w:divBdr>
        <w:top w:val="none" w:sz="0" w:space="0" w:color="auto"/>
        <w:left w:val="none" w:sz="0" w:space="0" w:color="auto"/>
        <w:bottom w:val="none" w:sz="0" w:space="0" w:color="auto"/>
        <w:right w:val="none" w:sz="0" w:space="0" w:color="auto"/>
      </w:divBdr>
      <w:divsChild>
        <w:div w:id="1807160325">
          <w:marLeft w:val="547"/>
          <w:marRight w:val="0"/>
          <w:marTop w:val="154"/>
          <w:marBottom w:val="0"/>
          <w:divBdr>
            <w:top w:val="none" w:sz="0" w:space="0" w:color="auto"/>
            <w:left w:val="none" w:sz="0" w:space="0" w:color="auto"/>
            <w:bottom w:val="none" w:sz="0" w:space="0" w:color="auto"/>
            <w:right w:val="none" w:sz="0" w:space="0" w:color="auto"/>
          </w:divBdr>
        </w:div>
        <w:div w:id="613220579">
          <w:marLeft w:val="547"/>
          <w:marRight w:val="0"/>
          <w:marTop w:val="154"/>
          <w:marBottom w:val="0"/>
          <w:divBdr>
            <w:top w:val="none" w:sz="0" w:space="0" w:color="auto"/>
            <w:left w:val="none" w:sz="0" w:space="0" w:color="auto"/>
            <w:bottom w:val="none" w:sz="0" w:space="0" w:color="auto"/>
            <w:right w:val="none" w:sz="0" w:space="0" w:color="auto"/>
          </w:divBdr>
        </w:div>
        <w:div w:id="20985989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mpra.ub.uni-muenchen" TargetMode="External"/><Relationship Id="rId2" Type="http://schemas.openxmlformats.org/officeDocument/2006/relationships/hyperlink" Target="http://www.zcommunications.org/keynes-capitalism-and-the-crisis-by-john-bellamy-fost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tente\Documenti\netbook%20%20current\articles%20net\euro%20e%20crisi%20material\Excel%20deflated\ARP%20and%20rate%20of%20exploitation%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077543963254594"/>
          <c:y val="0.0514005540974045"/>
          <c:w val="0.801064960629921"/>
          <c:h val="0.721124599008458"/>
        </c:manualLayout>
      </c:layout>
      <c:scatterChart>
        <c:scatterStyle val="smoothMarker"/>
        <c:varyColors val="0"/>
        <c:ser>
          <c:idx val="1"/>
          <c:order val="1"/>
          <c:tx>
            <c:strRef>
              <c:f>Foglio1!$L$6</c:f>
              <c:strCache>
                <c:ptCount val="1"/>
                <c:pt idx="0">
                  <c:v>wages/profits Right hand side</c:v>
                </c:pt>
              </c:strCache>
            </c:strRef>
          </c:tx>
          <c:marker>
            <c:symbol val="none"/>
          </c:marker>
          <c:xVal>
            <c:numRef>
              <c:f>Foglio1!$J$7:$J$70</c:f>
              <c:numCache>
                <c:formatCode>General</c:formatCode>
                <c:ptCount val="64"/>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numCache>
            </c:numRef>
          </c:xVal>
          <c:yVal>
            <c:numRef>
              <c:f>Foglio1!$L$7:$L$70</c:f>
              <c:numCache>
                <c:formatCode>General</c:formatCode>
                <c:ptCount val="64"/>
                <c:pt idx="0">
                  <c:v>2.883592253671001</c:v>
                </c:pt>
                <c:pt idx="1">
                  <c:v>2.861826697892272</c:v>
                </c:pt>
                <c:pt idx="2">
                  <c:v>3.419511329349817</c:v>
                </c:pt>
                <c:pt idx="3">
                  <c:v>2.179651557432688</c:v>
                </c:pt>
                <c:pt idx="4">
                  <c:v>2.565481120374123</c:v>
                </c:pt>
                <c:pt idx="5">
                  <c:v>3.56972042262708</c:v>
                </c:pt>
                <c:pt idx="6">
                  <c:v>3.68576588409128</c:v>
                </c:pt>
                <c:pt idx="7">
                  <c:v>3.880772536071283</c:v>
                </c:pt>
                <c:pt idx="8">
                  <c:v>3.167113615533461</c:v>
                </c:pt>
                <c:pt idx="9">
                  <c:v>3.748828491096534</c:v>
                </c:pt>
                <c:pt idx="10">
                  <c:v>3.82067703568161</c:v>
                </c:pt>
                <c:pt idx="11">
                  <c:v>4.769180904755276</c:v>
                </c:pt>
                <c:pt idx="12">
                  <c:v>3.877363815975162</c:v>
                </c:pt>
                <c:pt idx="13">
                  <c:v>4.435058078141497</c:v>
                </c:pt>
                <c:pt idx="14">
                  <c:v>4.586971391783703</c:v>
                </c:pt>
                <c:pt idx="15">
                  <c:v>4.334255515357879</c:v>
                </c:pt>
                <c:pt idx="16">
                  <c:v>4.018927444794953</c:v>
                </c:pt>
                <c:pt idx="17">
                  <c:v>3.844414292175488</c:v>
                </c:pt>
                <c:pt idx="18">
                  <c:v>3.398947392826505</c:v>
                </c:pt>
                <c:pt idx="19">
                  <c:v>3.46216470991516</c:v>
                </c:pt>
                <c:pt idx="20">
                  <c:v>3.93810877569092</c:v>
                </c:pt>
                <c:pt idx="21">
                  <c:v>3.898193829800748</c:v>
                </c:pt>
                <c:pt idx="22">
                  <c:v>4.542878516537066</c:v>
                </c:pt>
                <c:pt idx="23">
                  <c:v>5.91807088901801</c:v>
                </c:pt>
                <c:pt idx="24">
                  <c:v>5.10049760952288</c:v>
                </c:pt>
                <c:pt idx="25">
                  <c:v>4.657142857142825</c:v>
                </c:pt>
                <c:pt idx="26">
                  <c:v>4.12236613183839</c:v>
                </c:pt>
                <c:pt idx="27">
                  <c:v>4.013819733766894</c:v>
                </c:pt>
                <c:pt idx="28">
                  <c:v>4.084791485472647</c:v>
                </c:pt>
                <c:pt idx="29">
                  <c:v>3.594683999767858</c:v>
                </c:pt>
                <c:pt idx="30">
                  <c:v>3.599883505647897</c:v>
                </c:pt>
                <c:pt idx="31">
                  <c:v>3.561857870879244</c:v>
                </c:pt>
                <c:pt idx="32">
                  <c:v>3.678210726309123</c:v>
                </c:pt>
                <c:pt idx="33">
                  <c:v>4.30913049045973</c:v>
                </c:pt>
                <c:pt idx="34">
                  <c:v>4.694393087920338</c:v>
                </c:pt>
                <c:pt idx="35">
                  <c:v>7.220409540954095</c:v>
                </c:pt>
                <c:pt idx="36">
                  <c:v>6.842939968281176</c:v>
                </c:pt>
                <c:pt idx="37">
                  <c:v>6.185075764795577</c:v>
                </c:pt>
                <c:pt idx="38">
                  <c:v>7.3657063030578</c:v>
                </c:pt>
                <c:pt idx="39">
                  <c:v>6.146344202762907</c:v>
                </c:pt>
                <c:pt idx="40">
                  <c:v>4.709766420229293</c:v>
                </c:pt>
                <c:pt idx="41">
                  <c:v>5.459847667026509</c:v>
                </c:pt>
                <c:pt idx="42">
                  <c:v>5.581547570345776</c:v>
                </c:pt>
                <c:pt idx="43">
                  <c:v>5.581547570345776</c:v>
                </c:pt>
                <c:pt idx="44">
                  <c:v>7.09933724239357</c:v>
                </c:pt>
                <c:pt idx="45">
                  <c:v>6.782356809013526</c:v>
                </c:pt>
                <c:pt idx="46">
                  <c:v>5.974111671232036</c:v>
                </c:pt>
                <c:pt idx="47">
                  <c:v>4.70303543437718</c:v>
                </c:pt>
                <c:pt idx="48">
                  <c:v>4.14337531389207</c:v>
                </c:pt>
                <c:pt idx="49">
                  <c:v>4.096352810667632</c:v>
                </c:pt>
                <c:pt idx="50">
                  <c:v>3.939880995868086</c:v>
                </c:pt>
                <c:pt idx="51">
                  <c:v>5.48743248912657</c:v>
                </c:pt>
                <c:pt idx="52">
                  <c:v>5.557550819369225</c:v>
                </c:pt>
                <c:pt idx="53">
                  <c:v>5.469638550805342</c:v>
                </c:pt>
                <c:pt idx="54">
                  <c:v>9.659984822403776</c:v>
                </c:pt>
                <c:pt idx="55">
                  <c:v>10.64882562877001</c:v>
                </c:pt>
                <c:pt idx="56">
                  <c:v>7.600655501097504</c:v>
                </c:pt>
                <c:pt idx="57">
                  <c:v>4.096188959247875</c:v>
                </c:pt>
                <c:pt idx="58">
                  <c:v>2.810830639429533</c:v>
                </c:pt>
                <c:pt idx="59">
                  <c:v>2.48590054706727</c:v>
                </c:pt>
                <c:pt idx="60">
                  <c:v>2.885598641623583</c:v>
                </c:pt>
                <c:pt idx="61">
                  <c:v>3.81763121625552</c:v>
                </c:pt>
                <c:pt idx="62">
                  <c:v>6.120851416533315</c:v>
                </c:pt>
                <c:pt idx="63">
                  <c:v>3.394991490084584</c:v>
                </c:pt>
              </c:numCache>
            </c:numRef>
          </c:yVal>
          <c:smooth val="1"/>
        </c:ser>
        <c:dLbls>
          <c:showLegendKey val="0"/>
          <c:showVal val="0"/>
          <c:showCatName val="0"/>
          <c:showSerName val="0"/>
          <c:showPercent val="0"/>
          <c:showBubbleSize val="0"/>
        </c:dLbls>
        <c:axId val="-2052913128"/>
        <c:axId val="-2101741864"/>
      </c:scatterChart>
      <c:scatterChart>
        <c:scatterStyle val="smoothMarker"/>
        <c:varyColors val="0"/>
        <c:ser>
          <c:idx val="0"/>
          <c:order val="0"/>
          <c:tx>
            <c:strRef>
              <c:f>Foglio1!$K$6</c:f>
              <c:strCache>
                <c:ptCount val="1"/>
                <c:pt idx="0">
                  <c:v>ARP Left hand side</c:v>
                </c:pt>
              </c:strCache>
            </c:strRef>
          </c:tx>
          <c:marker>
            <c:symbol val="none"/>
          </c:marker>
          <c:trendline>
            <c:trendlineType val="linear"/>
            <c:dispRSqr val="0"/>
            <c:dispEq val="0"/>
          </c:trendline>
          <c:xVal>
            <c:numRef>
              <c:f>Foglio1!$J$7:$J$70</c:f>
              <c:numCache>
                <c:formatCode>General</c:formatCode>
                <c:ptCount val="64"/>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numCache>
            </c:numRef>
          </c:xVal>
          <c:yVal>
            <c:numRef>
              <c:f>Foglio1!$K$7:$K$70</c:f>
              <c:numCache>
                <c:formatCode>0.00%</c:formatCode>
                <c:ptCount val="64"/>
                <c:pt idx="0">
                  <c:v>0.17049114012677</c:v>
                </c:pt>
                <c:pt idx="1">
                  <c:v>0.173047489668635</c:v>
                </c:pt>
                <c:pt idx="2">
                  <c:v>0.138049533305049</c:v>
                </c:pt>
                <c:pt idx="3">
                  <c:v>0.209386581292875</c:v>
                </c:pt>
                <c:pt idx="4">
                  <c:v>0.188625117665225</c:v>
                </c:pt>
                <c:pt idx="5">
                  <c:v>0.140472820991223</c:v>
                </c:pt>
                <c:pt idx="6">
                  <c:v>0.137415615085428</c:v>
                </c:pt>
                <c:pt idx="7">
                  <c:v>0.124140594676966</c:v>
                </c:pt>
                <c:pt idx="8">
                  <c:v>0.154809271364561</c:v>
                </c:pt>
                <c:pt idx="9">
                  <c:v>0.138997516555914</c:v>
                </c:pt>
                <c:pt idx="10">
                  <c:v>0.130190622898424</c:v>
                </c:pt>
                <c:pt idx="11">
                  <c:v>0.100254766210219</c:v>
                </c:pt>
                <c:pt idx="12">
                  <c:v>0.125115906037104</c:v>
                </c:pt>
                <c:pt idx="13">
                  <c:v>0.108157206802143</c:v>
                </c:pt>
                <c:pt idx="14">
                  <c:v>0.102055297703771</c:v>
                </c:pt>
                <c:pt idx="15">
                  <c:v>0.108948833201696</c:v>
                </c:pt>
                <c:pt idx="16">
                  <c:v>0.116340556876449</c:v>
                </c:pt>
                <c:pt idx="17">
                  <c:v>0.121465711067164</c:v>
                </c:pt>
                <c:pt idx="18">
                  <c:v>0.137208135738472</c:v>
                </c:pt>
                <c:pt idx="19">
                  <c:v>0.134763954662671</c:v>
                </c:pt>
                <c:pt idx="20">
                  <c:v>0.117100317744596</c:v>
                </c:pt>
                <c:pt idx="21">
                  <c:v>0.119819827537053</c:v>
                </c:pt>
                <c:pt idx="22">
                  <c:v>0.103563629741142</c:v>
                </c:pt>
                <c:pt idx="23">
                  <c:v>0.0778826378533312</c:v>
                </c:pt>
                <c:pt idx="24">
                  <c:v>0.0898130795982946</c:v>
                </c:pt>
                <c:pt idx="25">
                  <c:v>0.100271541088833</c:v>
                </c:pt>
                <c:pt idx="26">
                  <c:v>0.114480904700082</c:v>
                </c:pt>
                <c:pt idx="27">
                  <c:v>0.114676371724242</c:v>
                </c:pt>
                <c:pt idx="28">
                  <c:v>0.109974931634009</c:v>
                </c:pt>
                <c:pt idx="29">
                  <c:v>0.127320581042419</c:v>
                </c:pt>
                <c:pt idx="30">
                  <c:v>0.128566634198439</c:v>
                </c:pt>
                <c:pt idx="31">
                  <c:v>0.13034415170657</c:v>
                </c:pt>
                <c:pt idx="32">
                  <c:v>0.124715421488722</c:v>
                </c:pt>
                <c:pt idx="33">
                  <c:v>0.101830239540955</c:v>
                </c:pt>
                <c:pt idx="34">
                  <c:v>0.0915700717093997</c:v>
                </c:pt>
                <c:pt idx="35">
                  <c:v>0.0572094446600758</c:v>
                </c:pt>
                <c:pt idx="36">
                  <c:v>0.058426938327401</c:v>
                </c:pt>
                <c:pt idx="37">
                  <c:v>0.0654054232729325</c:v>
                </c:pt>
                <c:pt idx="38">
                  <c:v>0.0546045554743557</c:v>
                </c:pt>
                <c:pt idx="39">
                  <c:v>0.0386048913957394</c:v>
                </c:pt>
                <c:pt idx="40">
                  <c:v>0.0660854940123045</c:v>
                </c:pt>
                <c:pt idx="41">
                  <c:v>0.0881190620049914</c:v>
                </c:pt>
                <c:pt idx="42">
                  <c:v>0.0770988013957944</c:v>
                </c:pt>
                <c:pt idx="43">
                  <c:v>0.0717396441565969</c:v>
                </c:pt>
                <c:pt idx="44">
                  <c:v>0.0546080949373552</c:v>
                </c:pt>
                <c:pt idx="45">
                  <c:v>0.056368045914122</c:v>
                </c:pt>
                <c:pt idx="46">
                  <c:v>0.0630491151170565</c:v>
                </c:pt>
                <c:pt idx="47">
                  <c:v>0.0801819233961123</c:v>
                </c:pt>
                <c:pt idx="48">
                  <c:v>0.0898879682209811</c:v>
                </c:pt>
                <c:pt idx="49">
                  <c:v>0.0888753765652696</c:v>
                </c:pt>
                <c:pt idx="50">
                  <c:v>0.0923328090081794</c:v>
                </c:pt>
                <c:pt idx="51">
                  <c:v>0.0663443901816915</c:v>
                </c:pt>
                <c:pt idx="52">
                  <c:v>0.0650051607483645</c:v>
                </c:pt>
                <c:pt idx="53">
                  <c:v>0.0663703304904697</c:v>
                </c:pt>
                <c:pt idx="54">
                  <c:v>0.0342225352730539</c:v>
                </c:pt>
                <c:pt idx="55">
                  <c:v>0.0301562757003176</c:v>
                </c:pt>
                <c:pt idx="56">
                  <c:v>0.0417048000517198</c:v>
                </c:pt>
                <c:pt idx="57">
                  <c:v>0.0781313526515388</c:v>
                </c:pt>
                <c:pt idx="58">
                  <c:v>0.114607322200163</c:v>
                </c:pt>
                <c:pt idx="59">
                  <c:v>0.13108310636738</c:v>
                </c:pt>
                <c:pt idx="60">
                  <c:v>0.110109235732416</c:v>
                </c:pt>
                <c:pt idx="61">
                  <c:v>0.0780091010072</c:v>
                </c:pt>
                <c:pt idx="62">
                  <c:v>0.0444626464348998</c:v>
                </c:pt>
                <c:pt idx="63">
                  <c:v>0.076401649800229</c:v>
                </c:pt>
              </c:numCache>
            </c:numRef>
          </c:yVal>
          <c:smooth val="1"/>
        </c:ser>
        <c:dLbls>
          <c:showLegendKey val="0"/>
          <c:showVal val="0"/>
          <c:showCatName val="0"/>
          <c:showSerName val="0"/>
          <c:showPercent val="0"/>
          <c:showBubbleSize val="0"/>
        </c:dLbls>
        <c:axId val="-2052461336"/>
        <c:axId val="-2104556920"/>
      </c:scatterChart>
      <c:valAx>
        <c:axId val="-2052913128"/>
        <c:scaling>
          <c:orientation val="minMax"/>
        </c:scaling>
        <c:delete val="0"/>
        <c:axPos val="b"/>
        <c:numFmt formatCode="General" sourceLinked="1"/>
        <c:majorTickMark val="out"/>
        <c:minorTickMark val="none"/>
        <c:tickLblPos val="nextTo"/>
        <c:crossAx val="-2101741864"/>
        <c:crosses val="autoZero"/>
        <c:crossBetween val="midCat"/>
      </c:valAx>
      <c:valAx>
        <c:axId val="-2101741864"/>
        <c:scaling>
          <c:orientation val="minMax"/>
        </c:scaling>
        <c:delete val="0"/>
        <c:axPos val="l"/>
        <c:majorGridlines/>
        <c:numFmt formatCode="General" sourceLinked="1"/>
        <c:majorTickMark val="out"/>
        <c:minorTickMark val="none"/>
        <c:tickLblPos val="nextTo"/>
        <c:crossAx val="-2052913128"/>
        <c:crosses val="autoZero"/>
        <c:crossBetween val="midCat"/>
      </c:valAx>
      <c:valAx>
        <c:axId val="-2104556920"/>
        <c:scaling>
          <c:orientation val="minMax"/>
        </c:scaling>
        <c:delete val="0"/>
        <c:axPos val="r"/>
        <c:numFmt formatCode="0.00%" sourceLinked="1"/>
        <c:majorTickMark val="out"/>
        <c:minorTickMark val="none"/>
        <c:tickLblPos val="nextTo"/>
        <c:crossAx val="-2052461336"/>
        <c:crosses val="max"/>
        <c:crossBetween val="midCat"/>
      </c:valAx>
      <c:valAx>
        <c:axId val="-2052461336"/>
        <c:scaling>
          <c:orientation val="minMax"/>
        </c:scaling>
        <c:delete val="1"/>
        <c:axPos val="b"/>
        <c:numFmt formatCode="General" sourceLinked="1"/>
        <c:majorTickMark val="out"/>
        <c:minorTickMark val="none"/>
        <c:tickLblPos val="none"/>
        <c:crossAx val="-2104556920"/>
        <c:crosses val="autoZero"/>
        <c:crossBetween val="midCat"/>
      </c:valAx>
    </c:plotArea>
    <c:legend>
      <c:legendPos val="b"/>
      <c:legendEntry>
        <c:idx val="2"/>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TotalTime>
  <Pages>12</Pages>
  <Words>3968</Words>
  <Characters>20718</Characters>
  <Application>Microsoft Macintosh Word</Application>
  <DocSecurity>0</DocSecurity>
  <Lines>383</Lines>
  <Paragraphs>251</Paragraphs>
  <ScaleCrop>false</ScaleCrop>
  <HeadingPairs>
    <vt:vector size="2" baseType="variant">
      <vt:variant>
        <vt:lpstr>Titolo</vt:lpstr>
      </vt:variant>
      <vt:variant>
        <vt:i4>1</vt:i4>
      </vt:variant>
    </vt:vector>
  </HeadingPairs>
  <TitlesOfParts>
    <vt:vector size="1" baseType="lpstr">
      <vt:lpstr/>
    </vt:vector>
  </TitlesOfParts>
  <Company>Your Organization Name</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G</cp:lastModifiedBy>
  <cp:revision>108</cp:revision>
  <dcterms:created xsi:type="dcterms:W3CDTF">2012-07-19T16:31:00Z</dcterms:created>
  <dcterms:modified xsi:type="dcterms:W3CDTF">2013-12-08T22:36:00Z</dcterms:modified>
</cp:coreProperties>
</file>